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08A1" w14:textId="05E179EC" w:rsidR="007C3861" w:rsidRPr="00CD2ACB" w:rsidRDefault="0015062F" w:rsidP="00CD2ACB">
      <w:pPr>
        <w:spacing w:after="0" w:line="240" w:lineRule="auto"/>
      </w:pPr>
      <w:r>
        <w:rPr>
          <w:b/>
          <w:noProof/>
          <w:sz w:val="28"/>
          <w:szCs w:val="28"/>
        </w:rPr>
        <w:drawing>
          <wp:inline distT="0" distB="0" distL="0" distR="0" wp14:anchorId="1DF8A86D" wp14:editId="0FEBE175">
            <wp:extent cx="4438650" cy="1219200"/>
            <wp:effectExtent l="0" t="0" r="0" b="0"/>
            <wp:docPr id="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logo, Graphics&#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8650" cy="1219200"/>
                    </a:xfrm>
                    <a:prstGeom prst="rect">
                      <a:avLst/>
                    </a:prstGeom>
                    <a:noFill/>
                    <a:ln>
                      <a:noFill/>
                    </a:ln>
                  </pic:spPr>
                </pic:pic>
              </a:graphicData>
            </a:graphic>
          </wp:inline>
        </w:drawing>
      </w:r>
    </w:p>
    <w:p w14:paraId="664EC7E0" w14:textId="77777777" w:rsidR="007C3861" w:rsidRPr="00CD2ACB" w:rsidRDefault="007C3861" w:rsidP="00CD2ACB">
      <w:pPr>
        <w:spacing w:after="0" w:line="240" w:lineRule="auto"/>
        <w:rPr>
          <w:rFonts w:cs="Arial"/>
        </w:rPr>
      </w:pPr>
    </w:p>
    <w:p w14:paraId="56AEEACC" w14:textId="77777777" w:rsidR="007C3861" w:rsidRPr="00CD2ACB" w:rsidRDefault="007C3861" w:rsidP="00CD2ACB">
      <w:pPr>
        <w:spacing w:after="0" w:line="240" w:lineRule="auto"/>
        <w:ind w:right="617"/>
        <w:rPr>
          <w:rFonts w:cs="Arial"/>
        </w:rPr>
      </w:pPr>
      <w:r w:rsidRPr="00CD2ACB">
        <w:rPr>
          <w:rFonts w:cs="Arial"/>
        </w:rPr>
        <w:t xml:space="preserve">Secretariaat: </w:t>
      </w:r>
    </w:p>
    <w:p w14:paraId="0F726BEE" w14:textId="798EEE37" w:rsidR="00CD2ACB" w:rsidRPr="00814D34" w:rsidRDefault="002B39DB" w:rsidP="00CD2ACB">
      <w:pPr>
        <w:tabs>
          <w:tab w:val="right" w:pos="9072"/>
        </w:tabs>
        <w:spacing w:after="0" w:line="240" w:lineRule="auto"/>
        <w:rPr>
          <w:rFonts w:cs="Arial"/>
        </w:rPr>
      </w:pPr>
      <w:r>
        <w:rPr>
          <w:rFonts w:cs="Arial"/>
        </w:rPr>
        <w:t>Dhr. G.J de Haan</w:t>
      </w:r>
      <w:r w:rsidR="00814D34" w:rsidRPr="00814D34">
        <w:rPr>
          <w:rFonts w:cs="Arial"/>
        </w:rPr>
        <w:t>,</w:t>
      </w:r>
    </w:p>
    <w:p w14:paraId="33A33871" w14:textId="22E769A4" w:rsidR="00814D34" w:rsidRPr="00814D34" w:rsidRDefault="002B39DB" w:rsidP="00CD2ACB">
      <w:pPr>
        <w:tabs>
          <w:tab w:val="right" w:pos="9072"/>
        </w:tabs>
        <w:spacing w:after="0" w:line="240" w:lineRule="auto"/>
        <w:rPr>
          <w:rFonts w:cs="Arial"/>
        </w:rPr>
      </w:pPr>
      <w:r>
        <w:rPr>
          <w:rFonts w:cs="Arial"/>
        </w:rPr>
        <w:t>Rondo 72</w:t>
      </w:r>
      <w:r w:rsidR="00CD2ACB" w:rsidRPr="00814D34">
        <w:rPr>
          <w:rFonts w:cs="Arial"/>
        </w:rPr>
        <w:t>,</w:t>
      </w:r>
      <w:r>
        <w:rPr>
          <w:rFonts w:cs="Arial"/>
        </w:rPr>
        <w:t xml:space="preserve"> 3363LB Sliedrecht</w:t>
      </w:r>
    </w:p>
    <w:p w14:paraId="17B91C9F" w14:textId="2184FBDB" w:rsidR="00CD2ACB" w:rsidRPr="00814D34" w:rsidRDefault="00CD2ACB" w:rsidP="00CD2ACB">
      <w:pPr>
        <w:tabs>
          <w:tab w:val="right" w:pos="9072"/>
        </w:tabs>
        <w:spacing w:after="0" w:line="240" w:lineRule="auto"/>
        <w:rPr>
          <w:rFonts w:cs="Arial"/>
        </w:rPr>
      </w:pPr>
      <w:r w:rsidRPr="00814D34">
        <w:rPr>
          <w:rFonts w:cs="Arial"/>
        </w:rPr>
        <w:t>e-mail:</w:t>
      </w:r>
      <w:r w:rsidR="00814D34" w:rsidRPr="00814D34">
        <w:rPr>
          <w:rFonts w:cs="Arial"/>
        </w:rPr>
        <w:t xml:space="preserve"> </w:t>
      </w:r>
      <w:r w:rsidR="002B39DB">
        <w:rPr>
          <w:rFonts w:cs="Arial"/>
        </w:rPr>
        <w:t>scriba@gksliedrecht.nl</w:t>
      </w:r>
      <w:r w:rsidRPr="00814D34">
        <w:rPr>
          <w:rFonts w:cs="Arial"/>
        </w:rPr>
        <w:t xml:space="preserve"> </w:t>
      </w:r>
      <w:r w:rsidRPr="00814D34">
        <w:rPr>
          <w:rFonts w:cs="Arial"/>
        </w:rPr>
        <w:cr/>
      </w:r>
    </w:p>
    <w:p w14:paraId="338BC3DF" w14:textId="4AFA152C" w:rsidR="007C3861" w:rsidRPr="00CD2ACB" w:rsidRDefault="00555887" w:rsidP="00CD2ACB">
      <w:pPr>
        <w:tabs>
          <w:tab w:val="right" w:pos="9072"/>
        </w:tabs>
        <w:spacing w:after="0" w:line="240" w:lineRule="auto"/>
        <w:ind w:left="567" w:right="-92"/>
        <w:rPr>
          <w:rFonts w:cs="Arial"/>
        </w:rPr>
      </w:pPr>
      <w:r>
        <w:rPr>
          <w:noProof/>
          <w:lang w:eastAsia="nl-NL"/>
        </w:rPr>
        <mc:AlternateContent>
          <mc:Choice Requires="wps">
            <w:drawing>
              <wp:anchor distT="0" distB="0" distL="114300" distR="114300" simplePos="0" relativeHeight="251657216" behindDoc="0" locked="0" layoutInCell="1" allowOverlap="1" wp14:anchorId="73A6493D" wp14:editId="4D54A0D2">
                <wp:simplePos x="0" y="0"/>
                <wp:positionH relativeFrom="column">
                  <wp:posOffset>-728345</wp:posOffset>
                </wp:positionH>
                <wp:positionV relativeFrom="paragraph">
                  <wp:posOffset>121920</wp:posOffset>
                </wp:positionV>
                <wp:extent cx="247650" cy="0"/>
                <wp:effectExtent l="9525" t="10795" r="9525" b="82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8455C" id="_x0000_t32" coordsize="21600,21600" o:spt="32" o:oned="t" path="m,l21600,21600e" filled="f">
                <v:path arrowok="t" fillok="f" o:connecttype="none"/>
                <o:lock v:ext="edit" shapetype="t"/>
              </v:shapetype>
              <v:shape id="AutoShape 2" o:spid="_x0000_s1026" type="#_x0000_t32" style="position:absolute;margin-left:-57.35pt;margin-top:9.6pt;width:19.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"/>
            </w:pict>
          </mc:Fallback>
        </mc:AlternateContent>
      </w:r>
      <w:r w:rsidR="007C3861" w:rsidRPr="00CD2ACB">
        <w:rPr>
          <w:rFonts w:cs="Arial"/>
        </w:rPr>
        <w:tab/>
        <w:t>Sliedrecht, 20</w:t>
      </w:r>
      <w:r w:rsidR="00821434">
        <w:rPr>
          <w:rFonts w:cs="Arial"/>
        </w:rPr>
        <w:t>2</w:t>
      </w:r>
      <w:r w:rsidR="00F437DB">
        <w:rPr>
          <w:rFonts w:cs="Arial"/>
        </w:rPr>
        <w:t>5</w:t>
      </w:r>
    </w:p>
    <w:p w14:paraId="13E62020" w14:textId="77777777" w:rsidR="007C3861" w:rsidRPr="00CD2ACB" w:rsidRDefault="007C3861" w:rsidP="00CD2ACB">
      <w:pPr>
        <w:tabs>
          <w:tab w:val="right" w:pos="9072"/>
        </w:tabs>
        <w:spacing w:after="0" w:line="240" w:lineRule="auto"/>
        <w:ind w:left="567" w:right="617" w:hanging="567"/>
        <w:rPr>
          <w:rFonts w:cs="Arial"/>
          <w:b/>
          <w:u w:val="single"/>
        </w:rPr>
      </w:pPr>
    </w:p>
    <w:p w14:paraId="7E6B247E" w14:textId="77777777" w:rsidR="007C3861" w:rsidRPr="00CD2ACB" w:rsidRDefault="007C3861" w:rsidP="00CD2ACB">
      <w:pPr>
        <w:spacing w:after="0" w:line="240" w:lineRule="auto"/>
        <w:ind w:left="567" w:right="617" w:hanging="567"/>
        <w:rPr>
          <w:rFonts w:cs="Arial"/>
        </w:rPr>
      </w:pPr>
      <w:r w:rsidRPr="00CD2ACB">
        <w:rPr>
          <w:rFonts w:cs="Arial"/>
        </w:rPr>
        <w:t>Geacht</w:t>
      </w:r>
      <w:r w:rsidR="00CD2ACB">
        <w:rPr>
          <w:rFonts w:cs="Arial"/>
        </w:rPr>
        <w:t xml:space="preserve"> gemeentelid</w:t>
      </w:r>
      <w:r w:rsidRPr="00CD2ACB">
        <w:rPr>
          <w:rFonts w:cs="Arial"/>
        </w:rPr>
        <w:t>,</w:t>
      </w:r>
    </w:p>
    <w:p w14:paraId="6F63F0CE" w14:textId="77777777" w:rsidR="007C3861" w:rsidRPr="00CD2ACB" w:rsidRDefault="007C3861" w:rsidP="00CD2ACB">
      <w:pPr>
        <w:spacing w:after="0" w:line="240" w:lineRule="auto"/>
        <w:ind w:right="617"/>
        <w:rPr>
          <w:rFonts w:cs="Arial"/>
        </w:rPr>
      </w:pPr>
    </w:p>
    <w:p w14:paraId="6819F290" w14:textId="4DA88C0D" w:rsidR="007C3861" w:rsidRPr="00CD2ACB" w:rsidRDefault="007C3861" w:rsidP="00CD2ACB">
      <w:pPr>
        <w:pStyle w:val="Kop3"/>
        <w:ind w:hanging="567"/>
        <w:rPr>
          <w:rFonts w:ascii="Calibri" w:hAnsi="Calibri"/>
          <w:szCs w:val="22"/>
        </w:rPr>
      </w:pPr>
      <w:r w:rsidRPr="00CD2ACB">
        <w:rPr>
          <w:rFonts w:ascii="Calibri" w:hAnsi="Calibri"/>
          <w:szCs w:val="22"/>
        </w:rPr>
        <w:t xml:space="preserve">Betreft: </w:t>
      </w:r>
      <w:r w:rsidR="00D521AF">
        <w:rPr>
          <w:rFonts w:ascii="Calibri" w:hAnsi="Calibri"/>
          <w:szCs w:val="22"/>
        </w:rPr>
        <w:t>Actie</w:t>
      </w:r>
      <w:r w:rsidR="00D7523E">
        <w:rPr>
          <w:rFonts w:ascii="Calibri" w:hAnsi="Calibri"/>
          <w:szCs w:val="22"/>
        </w:rPr>
        <w:t xml:space="preserve"> Kerkbalans 20</w:t>
      </w:r>
      <w:r w:rsidR="00821434">
        <w:rPr>
          <w:rFonts w:ascii="Calibri" w:hAnsi="Calibri"/>
          <w:szCs w:val="22"/>
        </w:rPr>
        <w:t>2</w:t>
      </w:r>
      <w:r w:rsidR="0015062F">
        <w:rPr>
          <w:rFonts w:ascii="Calibri" w:hAnsi="Calibri"/>
          <w:szCs w:val="22"/>
        </w:rPr>
        <w:t>5</w:t>
      </w:r>
    </w:p>
    <w:p w14:paraId="467B7586" w14:textId="77777777" w:rsidR="007C3861" w:rsidRPr="00CD2ACB" w:rsidRDefault="007C3861" w:rsidP="00CD2ACB">
      <w:pPr>
        <w:spacing w:after="0" w:line="240" w:lineRule="auto"/>
        <w:rPr>
          <w:rFonts w:cs="Arial"/>
        </w:rPr>
      </w:pPr>
    </w:p>
    <w:p w14:paraId="09586F26" w14:textId="76E2E76A" w:rsidR="007C3861" w:rsidRDefault="00584371" w:rsidP="00CD2ACB">
      <w:pPr>
        <w:spacing w:after="0" w:line="240" w:lineRule="auto"/>
        <w:rPr>
          <w:b/>
        </w:rPr>
      </w:pPr>
      <w:r>
        <w:rPr>
          <w:rFonts w:cs="Arial"/>
        </w:rPr>
        <w:t>Dit</w:t>
      </w:r>
      <w:r w:rsidR="00D7523E">
        <w:rPr>
          <w:rFonts w:cs="Arial"/>
        </w:rPr>
        <w:t xml:space="preserve"> jaar is het thema van</w:t>
      </w:r>
      <w:r w:rsidR="00F66F19">
        <w:rPr>
          <w:rFonts w:cs="Arial"/>
        </w:rPr>
        <w:t xml:space="preserve"> de </w:t>
      </w:r>
      <w:r w:rsidR="00D521AF">
        <w:rPr>
          <w:rFonts w:cs="Arial"/>
        </w:rPr>
        <w:t>Actie</w:t>
      </w:r>
      <w:r w:rsidR="00D7523E">
        <w:rPr>
          <w:rFonts w:cs="Arial"/>
        </w:rPr>
        <w:t xml:space="preserve"> Kerkbalans</w:t>
      </w:r>
      <w:r w:rsidR="007C3861" w:rsidRPr="00CD2ACB">
        <w:rPr>
          <w:rFonts w:cs="Arial"/>
        </w:rPr>
        <w:t xml:space="preserve">: </w:t>
      </w:r>
      <w:r w:rsidR="007C3861" w:rsidRPr="00E95683">
        <w:rPr>
          <w:rFonts w:cs="Arial"/>
          <w:b/>
        </w:rPr>
        <w:t>‘</w:t>
      </w:r>
      <w:r w:rsidR="00CB7DC8">
        <w:rPr>
          <w:b/>
        </w:rPr>
        <w:t xml:space="preserve">Het geschenk van de kerk.’  </w:t>
      </w:r>
    </w:p>
    <w:p w14:paraId="3E095DC8" w14:textId="7588AE7A" w:rsidR="00CB7DC8" w:rsidRPr="00CD2ACB" w:rsidRDefault="00CB7DC8" w:rsidP="00D641A9">
      <w:pPr>
        <w:tabs>
          <w:tab w:val="right" w:pos="9072"/>
        </w:tabs>
        <w:spacing w:after="0" w:line="240" w:lineRule="auto"/>
        <w:ind w:right="617"/>
        <w:rPr>
          <w:rFonts w:cs="Arial"/>
        </w:rPr>
      </w:pPr>
      <w:r w:rsidRPr="00CB7DC8">
        <w:rPr>
          <w:rFonts w:cs="Arial"/>
        </w:rPr>
        <w:t xml:space="preserve">Onze kerk is een </w:t>
      </w:r>
      <w:r>
        <w:rPr>
          <w:rFonts w:cs="Arial"/>
        </w:rPr>
        <w:t xml:space="preserve">herkenbaar baken in ons dorp. Maar ze is ook een </w:t>
      </w:r>
      <w:r w:rsidRPr="00CB7DC8">
        <w:rPr>
          <w:rFonts w:cs="Arial"/>
        </w:rPr>
        <w:t xml:space="preserve">plek van ontmoeting, </w:t>
      </w:r>
      <w:r>
        <w:rPr>
          <w:rFonts w:cs="Arial"/>
        </w:rPr>
        <w:t xml:space="preserve">voor stilte </w:t>
      </w:r>
      <w:r w:rsidRPr="00CB7DC8">
        <w:rPr>
          <w:rFonts w:cs="Arial"/>
        </w:rPr>
        <w:t xml:space="preserve">en geloof. Een plek waar we samen </w:t>
      </w:r>
      <w:r>
        <w:rPr>
          <w:rFonts w:cs="Arial"/>
        </w:rPr>
        <w:t xml:space="preserve">– met vallen en opstaan- </w:t>
      </w:r>
      <w:r w:rsidRPr="00CB7DC8">
        <w:rPr>
          <w:rFonts w:cs="Arial"/>
        </w:rPr>
        <w:t>God zoeken, naar</w:t>
      </w:r>
      <w:r>
        <w:rPr>
          <w:rFonts w:cs="Arial"/>
        </w:rPr>
        <w:t xml:space="preserve"> </w:t>
      </w:r>
      <w:r w:rsidRPr="00CB7DC8">
        <w:rPr>
          <w:rFonts w:cs="Arial"/>
        </w:rPr>
        <w:t>elkaar omzien en het leven delen. Dit maakt onze kerk niet alleen vandaag belangrijk, maar ook waardevol voor de generaties die na ons komen.</w:t>
      </w:r>
      <w:r>
        <w:rPr>
          <w:rFonts w:cs="Arial"/>
        </w:rPr>
        <w:t xml:space="preserve"> Een heilzame plek. Kortom een waardevol geschenk om door te geven. </w:t>
      </w:r>
    </w:p>
    <w:p w14:paraId="20ACB3A3" w14:textId="77777777" w:rsidR="007C3861" w:rsidRDefault="007C3861" w:rsidP="00CD2ACB">
      <w:pPr>
        <w:spacing w:after="0" w:line="240" w:lineRule="auto"/>
        <w:rPr>
          <w:rFonts w:cs="Arial"/>
        </w:rPr>
      </w:pPr>
    </w:p>
    <w:p w14:paraId="222D096D" w14:textId="77777777" w:rsidR="00CB7DC8" w:rsidRDefault="00CB7DC8" w:rsidP="00CB7DC8">
      <w:pPr>
        <w:spacing w:after="0" w:line="240" w:lineRule="auto"/>
        <w:rPr>
          <w:rFonts w:cs="Arial"/>
        </w:rPr>
      </w:pPr>
      <w:r>
        <w:rPr>
          <w:rFonts w:cs="Arial"/>
        </w:rPr>
        <w:t xml:space="preserve">Maar </w:t>
      </w:r>
      <w:r w:rsidRPr="00CB7DC8">
        <w:rPr>
          <w:rFonts w:cs="Arial"/>
        </w:rPr>
        <w:t xml:space="preserve">uw steun </w:t>
      </w:r>
      <w:r>
        <w:rPr>
          <w:rFonts w:cs="Arial"/>
        </w:rPr>
        <w:t xml:space="preserve">is daarvoor </w:t>
      </w:r>
      <w:r w:rsidRPr="00CB7DC8">
        <w:rPr>
          <w:rFonts w:cs="Arial"/>
        </w:rPr>
        <w:t xml:space="preserve">essentieel. Alle kosten </w:t>
      </w:r>
      <w:r>
        <w:rPr>
          <w:rFonts w:cs="Arial"/>
        </w:rPr>
        <w:t>worden gedragen door ons als gemeenteleden. De kosten voor d</w:t>
      </w:r>
      <w:r w:rsidRPr="00CD2ACB">
        <w:rPr>
          <w:rFonts w:cs="Arial"/>
        </w:rPr>
        <w:t xml:space="preserve">e </w:t>
      </w:r>
      <w:r>
        <w:rPr>
          <w:rFonts w:cs="Arial"/>
        </w:rPr>
        <w:t>erediensten</w:t>
      </w:r>
      <w:r w:rsidRPr="00CD2ACB">
        <w:rPr>
          <w:rFonts w:cs="Arial"/>
        </w:rPr>
        <w:t xml:space="preserve">, het onderhoud van de gebouwen (kerkzaal, de Voorhof en pastorie), de verwarming, het licht, de organisten, het pastoraat, het clubwerk, de kindernevendienst, de bijzondere diensten, de zondagsbrief, </w:t>
      </w:r>
      <w:r>
        <w:rPr>
          <w:rFonts w:cs="Arial"/>
        </w:rPr>
        <w:t xml:space="preserve">vorming &amp; toerusting, </w:t>
      </w:r>
      <w:r w:rsidRPr="00CD2ACB">
        <w:rPr>
          <w:rFonts w:cs="Arial"/>
        </w:rPr>
        <w:t xml:space="preserve">etc. </w:t>
      </w:r>
      <w:r>
        <w:rPr>
          <w:rFonts w:cs="Arial"/>
        </w:rPr>
        <w:t>worden allemaal opgebracht door gemeenteleden die op die manier ervoor zorgen dat we de balans houden tussen uitgaven en inkomsten.</w:t>
      </w:r>
    </w:p>
    <w:p w14:paraId="1240FC96" w14:textId="77777777" w:rsidR="00CB7DC8" w:rsidRPr="00CB7DC8" w:rsidRDefault="00CB7DC8" w:rsidP="00D641A9">
      <w:pPr>
        <w:tabs>
          <w:tab w:val="right" w:pos="9072"/>
        </w:tabs>
        <w:spacing w:after="0" w:line="240" w:lineRule="auto"/>
        <w:ind w:right="617"/>
        <w:rPr>
          <w:rFonts w:cs="Arial"/>
        </w:rPr>
      </w:pPr>
    </w:p>
    <w:p w14:paraId="6DFD4027" w14:textId="62FD39F3" w:rsidR="00271F7C" w:rsidRPr="00FC23E6" w:rsidRDefault="00CB7DC8" w:rsidP="00FC23E6">
      <w:pPr>
        <w:spacing w:after="120"/>
        <w:rPr>
          <w:color w:val="000000"/>
        </w:rPr>
      </w:pPr>
      <w:r w:rsidRPr="00CB7DC8">
        <w:rPr>
          <w:rFonts w:cs="Arial"/>
        </w:rPr>
        <w:t>Door de stijgende kosten en de effecten van inflatie hebben we dit jaar extra middelen nodig. We</w:t>
      </w:r>
      <w:r w:rsidR="00CF2834">
        <w:rPr>
          <w:rFonts w:cs="Arial"/>
        </w:rPr>
        <w:t xml:space="preserve"> </w:t>
      </w:r>
      <w:r w:rsidRPr="00CB7DC8">
        <w:rPr>
          <w:rFonts w:cs="Arial"/>
        </w:rPr>
        <w:t>hopen dat u opnieuw wilt bijdragen en, indien mogelijk, misschien iets meer dan in voorgaande jaren. Op die manier kunnen we de stijgende lasten opvangen en onze plannen voor de toekomst waarmaken.</w:t>
      </w:r>
      <w:r w:rsidR="00FC23E6" w:rsidRPr="00FC23E6">
        <w:rPr>
          <w:color w:val="000000"/>
        </w:rPr>
        <w:t xml:space="preserve"> </w:t>
      </w:r>
      <w:r w:rsidR="00FC23E6">
        <w:rPr>
          <w:color w:val="000000"/>
        </w:rPr>
        <w:t>Wat ook kan helpen is het geven van een periodieke gift aan de kerk, wat het fiscaal aantrekkelijk maakt om te schenken en de kerk daardoor meer geld kan ontvangen, vraag gerust hierna bij de kerkrentmeesters.</w:t>
      </w:r>
    </w:p>
    <w:p w14:paraId="372D65BE" w14:textId="1F75319E" w:rsidR="00CB7DC8" w:rsidRPr="00CB7DC8" w:rsidRDefault="00CB7DC8" w:rsidP="00271F7C">
      <w:pPr>
        <w:spacing w:after="0" w:line="240" w:lineRule="auto"/>
        <w:rPr>
          <w:rFonts w:cs="Arial"/>
        </w:rPr>
      </w:pPr>
      <w:r w:rsidRPr="00CB7DC8">
        <w:rPr>
          <w:rFonts w:cs="Arial"/>
        </w:rPr>
        <w:t>Uw steun is van onschatbare waarde. Door vandaag te geven, bouwen we aan de kerk van morgen. Een kerk waar geloof, hoop en liefde centraal staan.</w:t>
      </w:r>
    </w:p>
    <w:p w14:paraId="51B8DF38" w14:textId="77777777" w:rsidR="00271F7C" w:rsidRDefault="00271F7C" w:rsidP="00271F7C">
      <w:pPr>
        <w:spacing w:after="0" w:line="240" w:lineRule="auto"/>
        <w:rPr>
          <w:rFonts w:cs="Arial"/>
        </w:rPr>
      </w:pPr>
    </w:p>
    <w:p w14:paraId="63A50C7A" w14:textId="27931C7E" w:rsidR="00CB7DC8" w:rsidRPr="00CB7DC8" w:rsidRDefault="00CB7DC8" w:rsidP="00271F7C">
      <w:pPr>
        <w:spacing w:after="0" w:line="240" w:lineRule="auto"/>
        <w:rPr>
          <w:rFonts w:cs="Arial"/>
        </w:rPr>
      </w:pPr>
      <w:r w:rsidRPr="00CB7DC8">
        <w:rPr>
          <w:rFonts w:cs="Arial"/>
        </w:rPr>
        <w:t>In de afgelopen jaren hebben we steeds op uw betrokkenheid mogen rekenen,</w:t>
      </w:r>
      <w:r>
        <w:rPr>
          <w:rFonts w:cs="Arial"/>
        </w:rPr>
        <w:t xml:space="preserve"> en positief op ons verzoek geantwoord, </w:t>
      </w:r>
      <w:r w:rsidRPr="00CB7DC8">
        <w:rPr>
          <w:rFonts w:cs="Arial"/>
        </w:rPr>
        <w:t>en daarvoor zijn we u ontzettend dankbaar. Dankzij uw giften kon het werk aan de kerk doorgaan. Ook dit jaar vragen wij uw hulp. Laat uw verantwoordelijkheid voor onze kerk spreken, en geef tijdens de Actie Kerkbalans 2025.</w:t>
      </w:r>
    </w:p>
    <w:p w14:paraId="2355FC64" w14:textId="77777777" w:rsidR="00271F7C" w:rsidRDefault="00271F7C" w:rsidP="00271F7C">
      <w:pPr>
        <w:spacing w:after="0" w:line="240" w:lineRule="auto"/>
        <w:rPr>
          <w:rFonts w:cs="Arial"/>
        </w:rPr>
      </w:pPr>
    </w:p>
    <w:p w14:paraId="29AB0665" w14:textId="3C585231" w:rsidR="00CB7DC8" w:rsidRPr="00CB7DC8" w:rsidRDefault="00CB7DC8" w:rsidP="00271F7C">
      <w:pPr>
        <w:spacing w:after="0" w:line="240" w:lineRule="auto"/>
        <w:rPr>
          <w:rFonts w:cs="Arial"/>
        </w:rPr>
      </w:pPr>
      <w:r w:rsidRPr="00CB7DC8">
        <w:rPr>
          <w:rFonts w:cs="Arial"/>
        </w:rPr>
        <w:t>Geef voor verbinding</w:t>
      </w:r>
      <w:r>
        <w:rPr>
          <w:rFonts w:cs="Arial"/>
        </w:rPr>
        <w:t>, geef dit geschenk door</w:t>
      </w:r>
      <w:r w:rsidRPr="00CB7DC8">
        <w:rPr>
          <w:rFonts w:cs="Arial"/>
        </w:rPr>
        <w:t>. Geef voor een kerk in balans.</w:t>
      </w:r>
    </w:p>
    <w:p w14:paraId="21F16783" w14:textId="77777777" w:rsidR="00CB7DC8" w:rsidRPr="00CD2ACB" w:rsidRDefault="00CB7DC8" w:rsidP="00CD2ACB">
      <w:pPr>
        <w:spacing w:after="0" w:line="240" w:lineRule="auto"/>
        <w:rPr>
          <w:rFonts w:cs="Arial"/>
        </w:rPr>
      </w:pPr>
    </w:p>
    <w:p w14:paraId="1801FFB7" w14:textId="77777777" w:rsidR="000B371F" w:rsidRPr="00CD2ACB" w:rsidRDefault="000B371F" w:rsidP="00376864">
      <w:pPr>
        <w:spacing w:after="0" w:line="240" w:lineRule="auto"/>
        <w:rPr>
          <w:rFonts w:cs="Arial"/>
        </w:rPr>
      </w:pPr>
    </w:p>
    <w:p w14:paraId="01B73CBB" w14:textId="77777777" w:rsidR="007C3861" w:rsidRPr="00CD2ACB" w:rsidRDefault="007C3861" w:rsidP="00376864">
      <w:pPr>
        <w:spacing w:after="0" w:line="240" w:lineRule="auto"/>
        <w:ind w:left="567" w:right="617" w:hanging="567"/>
        <w:rPr>
          <w:rFonts w:cs="Arial"/>
        </w:rPr>
      </w:pPr>
    </w:p>
    <w:p w14:paraId="6DA18735" w14:textId="77777777" w:rsidR="007C3861" w:rsidRPr="00CD2ACB" w:rsidRDefault="007C3861" w:rsidP="00CD2ACB">
      <w:pPr>
        <w:spacing w:after="0" w:line="240" w:lineRule="auto"/>
        <w:ind w:left="567" w:right="617" w:hanging="567"/>
        <w:rPr>
          <w:rFonts w:cs="Arial"/>
        </w:rPr>
      </w:pPr>
      <w:r w:rsidRPr="00CD2ACB">
        <w:rPr>
          <w:rFonts w:cs="Arial"/>
        </w:rPr>
        <w:t>Met hartelijke groet,</w:t>
      </w:r>
    </w:p>
    <w:p w14:paraId="68CCDBB6" w14:textId="77777777" w:rsidR="007C3861" w:rsidRPr="00CD2ACB" w:rsidRDefault="007C3861" w:rsidP="00CD2ACB">
      <w:pPr>
        <w:spacing w:after="0" w:line="240" w:lineRule="auto"/>
        <w:ind w:left="567" w:right="617" w:hanging="567"/>
        <w:rPr>
          <w:rFonts w:cs="Arial"/>
        </w:rPr>
      </w:pPr>
    </w:p>
    <w:p w14:paraId="5EB6BBAF" w14:textId="77777777" w:rsidR="007C3861" w:rsidRPr="00CD2ACB" w:rsidRDefault="007C3861" w:rsidP="00CD2ACB">
      <w:pPr>
        <w:spacing w:after="0" w:line="240" w:lineRule="auto"/>
        <w:ind w:left="567" w:right="617" w:hanging="567"/>
        <w:rPr>
          <w:rFonts w:cs="Arial"/>
        </w:rPr>
      </w:pPr>
    </w:p>
    <w:p w14:paraId="234B0F9A" w14:textId="77777777" w:rsidR="007C3861" w:rsidRPr="00CD2ACB" w:rsidRDefault="007C3861" w:rsidP="00AD067B">
      <w:pPr>
        <w:spacing w:after="0" w:line="240" w:lineRule="auto"/>
        <w:ind w:right="617"/>
        <w:rPr>
          <w:rFonts w:cs="Arial"/>
        </w:rPr>
      </w:pPr>
    </w:p>
    <w:p w14:paraId="11A2576C" w14:textId="62181200" w:rsidR="007C3861" w:rsidRPr="00CD2ACB" w:rsidRDefault="0073522C" w:rsidP="00CD2ACB">
      <w:pPr>
        <w:tabs>
          <w:tab w:val="right" w:pos="9072"/>
        </w:tabs>
        <w:spacing w:after="0" w:line="240" w:lineRule="auto"/>
        <w:ind w:left="567" w:right="617" w:hanging="567"/>
        <w:rPr>
          <w:rFonts w:cs="Arial"/>
        </w:rPr>
      </w:pPr>
      <w:r>
        <w:rPr>
          <w:rFonts w:cs="Arial"/>
        </w:rPr>
        <w:t xml:space="preserve">Robert </w:t>
      </w:r>
      <w:proofErr w:type="spellStart"/>
      <w:r>
        <w:rPr>
          <w:rFonts w:cs="Arial"/>
        </w:rPr>
        <w:t>Logtenberg</w:t>
      </w:r>
      <w:proofErr w:type="spellEnd"/>
      <w:r w:rsidR="007C3861" w:rsidRPr="00CD2ACB">
        <w:rPr>
          <w:rFonts w:cs="Arial"/>
        </w:rPr>
        <w:tab/>
      </w:r>
      <w:r w:rsidR="00821434">
        <w:rPr>
          <w:rFonts w:cs="Arial"/>
        </w:rPr>
        <w:t>Barbera van Wieren</w:t>
      </w:r>
      <w:r w:rsidR="005A2538">
        <w:rPr>
          <w:rFonts w:cs="Arial"/>
        </w:rPr>
        <w:t>-van Leeuwen</w:t>
      </w:r>
    </w:p>
    <w:p w14:paraId="1C0080DC" w14:textId="77777777" w:rsidR="007C3861" w:rsidRDefault="007C3861" w:rsidP="00CD2ACB">
      <w:pPr>
        <w:tabs>
          <w:tab w:val="right" w:pos="9072"/>
        </w:tabs>
        <w:spacing w:after="0" w:line="240" w:lineRule="auto"/>
        <w:ind w:left="567" w:right="617" w:hanging="567"/>
        <w:rPr>
          <w:rFonts w:cs="Arial"/>
        </w:rPr>
      </w:pPr>
      <w:r w:rsidRPr="00CD2ACB">
        <w:rPr>
          <w:rFonts w:cs="Arial"/>
        </w:rPr>
        <w:t>Voorzitter College van Kerkrentmeesters</w:t>
      </w:r>
      <w:r w:rsidRPr="00CD2ACB">
        <w:rPr>
          <w:rFonts w:cs="Arial"/>
        </w:rPr>
        <w:tab/>
        <w:t>Voorzitter Kerkenraad</w:t>
      </w:r>
    </w:p>
    <w:p w14:paraId="4BDD35D2" w14:textId="77777777" w:rsidR="00CB7DC8" w:rsidRDefault="00CB7DC8" w:rsidP="00CD2ACB">
      <w:pPr>
        <w:tabs>
          <w:tab w:val="right" w:pos="9072"/>
        </w:tabs>
        <w:spacing w:after="0" w:line="240" w:lineRule="auto"/>
        <w:ind w:left="567" w:right="617" w:hanging="567"/>
        <w:rPr>
          <w:rFonts w:cs="Arial"/>
        </w:rPr>
      </w:pPr>
    </w:p>
    <w:p w14:paraId="33994D8B" w14:textId="77777777" w:rsidR="00CB7DC8" w:rsidRPr="00CD2ACB" w:rsidRDefault="00CB7DC8" w:rsidP="00AD067B">
      <w:pPr>
        <w:tabs>
          <w:tab w:val="right" w:pos="9072"/>
        </w:tabs>
        <w:spacing w:after="0" w:line="240" w:lineRule="auto"/>
        <w:ind w:right="617"/>
        <w:rPr>
          <w:rFonts w:cs="Arial"/>
        </w:rPr>
      </w:pPr>
    </w:p>
    <w:p w14:paraId="5A5C3B5B" w14:textId="77777777" w:rsidR="007C3861" w:rsidRPr="00CD2ACB" w:rsidRDefault="007C3861" w:rsidP="00CD2ACB">
      <w:pPr>
        <w:spacing w:after="0" w:line="240" w:lineRule="auto"/>
        <w:ind w:left="567" w:right="617" w:hanging="567"/>
        <w:rPr>
          <w:rFonts w:cs="Arial"/>
        </w:rPr>
      </w:pPr>
    </w:p>
    <w:p w14:paraId="4DF175CE" w14:textId="77777777" w:rsidR="008C0466" w:rsidRDefault="007C3861" w:rsidP="00DE27FD">
      <w:pPr>
        <w:widowControl w:val="0"/>
        <w:autoSpaceDE w:val="0"/>
        <w:autoSpaceDN w:val="0"/>
        <w:adjustRightInd w:val="0"/>
        <w:spacing w:after="0"/>
        <w:rPr>
          <w:color w:val="000000"/>
        </w:rPr>
      </w:pPr>
      <w:r>
        <w:br w:type="page"/>
      </w:r>
      <w:r w:rsidR="00A11084" w:rsidRPr="00A11084">
        <w:rPr>
          <w:noProof/>
          <w:color w:val="000000"/>
        </w:rPr>
        <w:lastRenderedPageBreak/>
        <w:drawing>
          <wp:anchor distT="0" distB="0" distL="114300" distR="114300" simplePos="0" relativeHeight="251658240" behindDoc="0" locked="0" layoutInCell="1" allowOverlap="1" wp14:anchorId="785FD7AA" wp14:editId="39670A69">
            <wp:simplePos x="0" y="0"/>
            <wp:positionH relativeFrom="margin">
              <wp:align>left</wp:align>
            </wp:positionH>
            <wp:positionV relativeFrom="paragraph">
              <wp:posOffset>2540</wp:posOffset>
            </wp:positionV>
            <wp:extent cx="1737995" cy="1244600"/>
            <wp:effectExtent l="0" t="0" r="0" b="0"/>
            <wp:wrapThrough wrapText="bothSides">
              <wp:wrapPolygon edited="0">
                <wp:start x="0" y="0"/>
                <wp:lineTo x="0" y="21159"/>
                <wp:lineTo x="21308" y="21159"/>
                <wp:lineTo x="21308" y="0"/>
                <wp:lineTo x="0" y="0"/>
              </wp:wrapPolygon>
            </wp:wrapThrough>
            <wp:docPr id="1" name="Afbeelding 1" descr="Afbeelding met rood,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rood, ontwerp&#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777219" cy="1272604"/>
                    </a:xfrm>
                    <a:prstGeom prst="rect">
                      <a:avLst/>
                    </a:prstGeom>
                  </pic:spPr>
                </pic:pic>
              </a:graphicData>
            </a:graphic>
            <wp14:sizeRelH relativeFrom="page">
              <wp14:pctWidth>0</wp14:pctWidth>
            </wp14:sizeRelH>
            <wp14:sizeRelV relativeFrom="page">
              <wp14:pctHeight>0</wp14:pctHeight>
            </wp14:sizeRelV>
          </wp:anchor>
        </w:drawing>
      </w:r>
      <w:r w:rsidR="00DE27FD" w:rsidRPr="00A11084">
        <w:rPr>
          <w:color w:val="000000"/>
        </w:rPr>
        <w:t xml:space="preserve">Al eeuwenlang verbindt de kerk mensen met elkaar. Denk maar eens aan de ja-woorden die zo vaak klinken in de kerk. Woorden van een leven lang verbinden. Daar waar steeds meer mensen aandacht en steun nodig hebben, strekken wij onze handen naar hen uit. </w:t>
      </w:r>
      <w:r w:rsidR="00345AF9" w:rsidRPr="00A11084">
        <w:rPr>
          <w:color w:val="000000"/>
        </w:rPr>
        <w:t xml:space="preserve"> </w:t>
      </w:r>
      <w:r w:rsidR="00DE27FD" w:rsidRPr="00A11084">
        <w:rPr>
          <w:color w:val="000000"/>
        </w:rPr>
        <w:t>De kerk is de plek waar God zich aan ons verbindt en, door ons, aan de wereld waarin wij leven.</w:t>
      </w:r>
      <w:r w:rsidR="00597CF0" w:rsidRPr="00A11084">
        <w:rPr>
          <w:color w:val="000000"/>
        </w:rPr>
        <w:t xml:space="preserve"> </w:t>
      </w:r>
      <w:r w:rsidR="00DE27FD" w:rsidRPr="00A11084">
        <w:rPr>
          <w:color w:val="000000"/>
        </w:rPr>
        <w:t>En nu is het onze beurt om die geschiedenis van verbondenheid om te zetten in een toekomst</w:t>
      </w:r>
      <w:r w:rsidR="007771B8" w:rsidRPr="00A11084">
        <w:rPr>
          <w:color w:val="000000"/>
        </w:rPr>
        <w:t>, als een geschenk voor komende generaties</w:t>
      </w:r>
      <w:r w:rsidR="00DE27FD" w:rsidRPr="00A11084">
        <w:rPr>
          <w:color w:val="000000"/>
        </w:rPr>
        <w:t>.</w:t>
      </w:r>
      <w:r w:rsidR="007771B8" w:rsidRPr="00A11084">
        <w:rPr>
          <w:color w:val="000000"/>
        </w:rPr>
        <w:t xml:space="preserve"> </w:t>
      </w:r>
      <w:r w:rsidR="00DE27FD" w:rsidRPr="00A11084">
        <w:rPr>
          <w:color w:val="000000"/>
        </w:rPr>
        <w:t>Om ervoor te zorgen dat iedereen die in de toekomst opzoek gaat naar verbinding terecht kan in de kerk.</w:t>
      </w:r>
      <w:r w:rsidR="007771B8" w:rsidRPr="00A11084">
        <w:rPr>
          <w:color w:val="000000"/>
        </w:rPr>
        <w:t xml:space="preserve"> </w:t>
      </w:r>
    </w:p>
    <w:p w14:paraId="36BC05A0" w14:textId="77777777" w:rsidR="008C0466" w:rsidRDefault="008C0466" w:rsidP="00DE27FD">
      <w:pPr>
        <w:widowControl w:val="0"/>
        <w:autoSpaceDE w:val="0"/>
        <w:autoSpaceDN w:val="0"/>
        <w:adjustRightInd w:val="0"/>
        <w:spacing w:after="0"/>
        <w:rPr>
          <w:color w:val="000000"/>
        </w:rPr>
      </w:pPr>
    </w:p>
    <w:p w14:paraId="3100B823" w14:textId="43412F2F" w:rsidR="00DE27FD" w:rsidRPr="00CE0490" w:rsidRDefault="00DE27FD" w:rsidP="00DE27FD">
      <w:pPr>
        <w:widowControl w:val="0"/>
        <w:autoSpaceDE w:val="0"/>
        <w:autoSpaceDN w:val="0"/>
        <w:adjustRightInd w:val="0"/>
        <w:spacing w:after="0"/>
        <w:rPr>
          <w:color w:val="000000"/>
        </w:rPr>
      </w:pPr>
      <w:r w:rsidRPr="00DE27FD">
        <w:rPr>
          <w:rFonts w:asciiTheme="minorHAnsi" w:hAnsiTheme="minorHAnsi" w:cstheme="minorHAnsi"/>
          <w:color w:val="000000"/>
        </w:rPr>
        <w:t>Kerkbalans is er om ervoor te zorgen dat dit ook financieel mogelijk blijft. Daarvoor hebben</w:t>
      </w:r>
      <w:r w:rsidR="00CF2834">
        <w:rPr>
          <w:rFonts w:asciiTheme="minorHAnsi" w:hAnsiTheme="minorHAnsi" w:cstheme="minorHAnsi"/>
          <w:color w:val="000000"/>
        </w:rPr>
        <w:t xml:space="preserve"> </w:t>
      </w:r>
      <w:r w:rsidRPr="00DE27FD">
        <w:rPr>
          <w:rFonts w:asciiTheme="minorHAnsi" w:hAnsiTheme="minorHAnsi" w:cstheme="minorHAnsi"/>
          <w:color w:val="000000"/>
        </w:rPr>
        <w:t>we uw financiële bijdrage hard nodig. Het geld dat u geeft aan Kerkbalans is een investering.</w:t>
      </w:r>
      <w:r w:rsidR="003861A7">
        <w:rPr>
          <w:rFonts w:asciiTheme="minorHAnsi" w:hAnsiTheme="minorHAnsi" w:cstheme="minorHAnsi"/>
          <w:color w:val="000000"/>
        </w:rPr>
        <w:t xml:space="preserve"> </w:t>
      </w:r>
      <w:r w:rsidRPr="00DE27FD">
        <w:rPr>
          <w:rFonts w:asciiTheme="minorHAnsi" w:hAnsiTheme="minorHAnsi" w:cstheme="minorHAnsi"/>
          <w:color w:val="000000"/>
        </w:rPr>
        <w:t>Een investering in de kerk van nu én de kerk van morgen. Een investering in uzelf en in de</w:t>
      </w:r>
      <w:r w:rsidR="00CF2834">
        <w:rPr>
          <w:rFonts w:asciiTheme="minorHAnsi" w:hAnsiTheme="minorHAnsi" w:cstheme="minorHAnsi"/>
          <w:color w:val="000000"/>
        </w:rPr>
        <w:t xml:space="preserve"> </w:t>
      </w:r>
      <w:r w:rsidRPr="00DE27FD">
        <w:rPr>
          <w:rFonts w:asciiTheme="minorHAnsi" w:hAnsiTheme="minorHAnsi" w:cstheme="minorHAnsi"/>
          <w:color w:val="000000"/>
        </w:rPr>
        <w:t>generaties die nog komen.</w:t>
      </w:r>
    </w:p>
    <w:p w14:paraId="03A4E099" w14:textId="77777777" w:rsidR="00DE27FD" w:rsidRPr="00DE27FD" w:rsidRDefault="00DE27FD" w:rsidP="00DE27FD">
      <w:pPr>
        <w:widowControl w:val="0"/>
        <w:autoSpaceDE w:val="0"/>
        <w:autoSpaceDN w:val="0"/>
        <w:adjustRightInd w:val="0"/>
        <w:spacing w:after="0"/>
        <w:rPr>
          <w:rFonts w:asciiTheme="minorHAnsi" w:hAnsiTheme="minorHAnsi" w:cstheme="minorHAnsi"/>
          <w:color w:val="000000"/>
        </w:rPr>
      </w:pPr>
    </w:p>
    <w:p w14:paraId="674904CD" w14:textId="77777777" w:rsidR="00C60C89" w:rsidRPr="00D521AF" w:rsidRDefault="00D521AF" w:rsidP="000C6DD2">
      <w:pPr>
        <w:spacing w:after="120"/>
        <w:rPr>
          <w:color w:val="000000"/>
          <w:sz w:val="28"/>
          <w:szCs w:val="28"/>
        </w:rPr>
      </w:pPr>
      <w:r w:rsidRPr="00D521AF">
        <w:rPr>
          <w:color w:val="000000"/>
          <w:sz w:val="28"/>
          <w:szCs w:val="28"/>
        </w:rPr>
        <w:t>Actie</w:t>
      </w:r>
      <w:r w:rsidR="00C60C89" w:rsidRPr="00D521AF">
        <w:rPr>
          <w:color w:val="000000"/>
          <w:sz w:val="28"/>
          <w:szCs w:val="28"/>
        </w:rPr>
        <w:t xml:space="preserve"> Kerkbalans</w:t>
      </w:r>
    </w:p>
    <w:p w14:paraId="774A27A7" w14:textId="0FD9BD14" w:rsidR="002753F1" w:rsidRPr="00D521AF" w:rsidRDefault="002753F1" w:rsidP="00FC63EA">
      <w:pPr>
        <w:spacing w:after="60"/>
        <w:rPr>
          <w:color w:val="000000"/>
        </w:rPr>
      </w:pPr>
      <w:r w:rsidRPr="00D521AF">
        <w:rPr>
          <w:color w:val="000000"/>
        </w:rPr>
        <w:t xml:space="preserve">De </w:t>
      </w:r>
      <w:r w:rsidR="00D521AF" w:rsidRPr="00D521AF">
        <w:rPr>
          <w:color w:val="000000"/>
        </w:rPr>
        <w:t>Actie</w:t>
      </w:r>
      <w:r w:rsidRPr="00D521AF">
        <w:rPr>
          <w:color w:val="000000"/>
        </w:rPr>
        <w:t xml:space="preserve"> Kerkbalans is de belangrijkste inkomstenbron van onze gemeente. De bijdrage die u </w:t>
      </w:r>
      <w:r w:rsidR="007771B8" w:rsidRPr="00D521AF">
        <w:rPr>
          <w:color w:val="000000"/>
        </w:rPr>
        <w:t>betaalt, wordt</w:t>
      </w:r>
      <w:r w:rsidRPr="00D521AF">
        <w:rPr>
          <w:color w:val="000000"/>
        </w:rPr>
        <w:t xml:space="preserve"> - zoals in de brief aan de voorkant al genoemd - gebruikt voor uiteenlopende </w:t>
      </w:r>
      <w:r w:rsidR="00F66F19" w:rsidRPr="00D521AF">
        <w:rPr>
          <w:color w:val="000000"/>
        </w:rPr>
        <w:t>uitgav</w:t>
      </w:r>
      <w:r w:rsidRPr="00D521AF">
        <w:rPr>
          <w:color w:val="000000"/>
        </w:rPr>
        <w:t>en. Het gaat om al d</w:t>
      </w:r>
      <w:r w:rsidR="00F66F19" w:rsidRPr="00D521AF">
        <w:rPr>
          <w:color w:val="000000"/>
        </w:rPr>
        <w:t>i</w:t>
      </w:r>
      <w:r w:rsidRPr="00D521AF">
        <w:rPr>
          <w:color w:val="000000"/>
        </w:rPr>
        <w:t>e kosten die gemaakt moeten worden om de kerkdeuren open te houden en om onszelf als gemeente en anderen welkom te kunnen heten.</w:t>
      </w:r>
    </w:p>
    <w:p w14:paraId="1BB2A31C" w14:textId="3B8B78DA" w:rsidR="00B77D06" w:rsidRDefault="00E31DD2" w:rsidP="00023A5D">
      <w:pPr>
        <w:spacing w:after="120"/>
        <w:rPr>
          <w:color w:val="000000"/>
        </w:rPr>
      </w:pPr>
      <w:r w:rsidRPr="00D521AF">
        <w:rPr>
          <w:color w:val="000000"/>
        </w:rPr>
        <w:t>In de</w:t>
      </w:r>
      <w:r w:rsidR="00C60C89" w:rsidRPr="00D521AF">
        <w:rPr>
          <w:color w:val="000000"/>
        </w:rPr>
        <w:t xml:space="preserve"> begroting van 20</w:t>
      </w:r>
      <w:r w:rsidR="00D108DC">
        <w:rPr>
          <w:color w:val="000000"/>
        </w:rPr>
        <w:t>2</w:t>
      </w:r>
      <w:r w:rsidR="00B51980">
        <w:rPr>
          <w:color w:val="000000"/>
        </w:rPr>
        <w:t>5</w:t>
      </w:r>
      <w:r w:rsidR="00C60C89" w:rsidRPr="00D521AF">
        <w:rPr>
          <w:color w:val="000000"/>
        </w:rPr>
        <w:t xml:space="preserve"> (zie hieronder) </w:t>
      </w:r>
      <w:r w:rsidRPr="00D521AF">
        <w:rPr>
          <w:color w:val="000000"/>
        </w:rPr>
        <w:t xml:space="preserve">zijn de inkomsten </w:t>
      </w:r>
      <w:r w:rsidR="004F68A8">
        <w:rPr>
          <w:color w:val="000000"/>
        </w:rPr>
        <w:t>minder</w:t>
      </w:r>
      <w:r w:rsidRPr="00D521AF">
        <w:rPr>
          <w:color w:val="000000"/>
        </w:rPr>
        <w:t xml:space="preserve"> </w:t>
      </w:r>
      <w:r w:rsidR="004F68A8">
        <w:rPr>
          <w:color w:val="000000"/>
        </w:rPr>
        <w:t>da</w:t>
      </w:r>
      <w:r w:rsidRPr="00D521AF">
        <w:rPr>
          <w:color w:val="000000"/>
        </w:rPr>
        <w:t xml:space="preserve">n de uitgaven. </w:t>
      </w:r>
      <w:r w:rsidR="00A93D67">
        <w:rPr>
          <w:color w:val="000000"/>
        </w:rPr>
        <w:t xml:space="preserve">We verwachten een tekort </w:t>
      </w:r>
      <w:r w:rsidR="00EE0DF0">
        <w:rPr>
          <w:color w:val="000000"/>
        </w:rPr>
        <w:t>op</w:t>
      </w:r>
      <w:r w:rsidR="00A93D67">
        <w:rPr>
          <w:color w:val="000000"/>
        </w:rPr>
        <w:t xml:space="preserve"> de begroting</w:t>
      </w:r>
      <w:r w:rsidR="00EE0DF0">
        <w:rPr>
          <w:color w:val="000000"/>
        </w:rPr>
        <w:t xml:space="preserve"> EUR </w:t>
      </w:r>
      <w:r w:rsidR="00F951FC">
        <w:rPr>
          <w:color w:val="000000"/>
        </w:rPr>
        <w:t>8</w:t>
      </w:r>
      <w:r w:rsidR="00EE0DF0">
        <w:rPr>
          <w:color w:val="000000"/>
        </w:rPr>
        <w:t>.000.</w:t>
      </w:r>
      <w:r w:rsidR="00115ACC">
        <w:rPr>
          <w:color w:val="000000"/>
        </w:rPr>
        <w:t xml:space="preserve"> </w:t>
      </w:r>
      <w:r w:rsidR="009F67FE">
        <w:rPr>
          <w:color w:val="000000"/>
        </w:rPr>
        <w:t>Het</w:t>
      </w:r>
      <w:r w:rsidR="00A93D67">
        <w:rPr>
          <w:color w:val="000000"/>
        </w:rPr>
        <w:t xml:space="preserve"> betekent</w:t>
      </w:r>
      <w:r w:rsidR="0062444E">
        <w:rPr>
          <w:color w:val="000000"/>
        </w:rPr>
        <w:t xml:space="preserve"> </w:t>
      </w:r>
      <w:r w:rsidR="009F67FE">
        <w:rPr>
          <w:color w:val="000000"/>
        </w:rPr>
        <w:t xml:space="preserve">ook </w:t>
      </w:r>
      <w:r w:rsidR="00A93D67">
        <w:rPr>
          <w:color w:val="000000"/>
        </w:rPr>
        <w:t>dat we geen grote financiële tegenvallers kunnen opvangen en dat inkomsten ook werkelijke ontvangen dienen te worden.</w:t>
      </w:r>
      <w:r w:rsidR="00023A5D">
        <w:rPr>
          <w:color w:val="000000"/>
        </w:rPr>
        <w:t xml:space="preserve"> We zullen dus ook dit jaar</w:t>
      </w:r>
      <w:r w:rsidR="008D3A38">
        <w:rPr>
          <w:color w:val="000000"/>
        </w:rPr>
        <w:t xml:space="preserve"> </w:t>
      </w:r>
      <w:r w:rsidR="00023A5D">
        <w:rPr>
          <w:color w:val="000000"/>
        </w:rPr>
        <w:t xml:space="preserve">moeten inspannen </w:t>
      </w:r>
      <w:r w:rsidR="005575B8" w:rsidRPr="00D521AF">
        <w:rPr>
          <w:color w:val="000000"/>
        </w:rPr>
        <w:t xml:space="preserve">om </w:t>
      </w:r>
      <w:r w:rsidR="00100A21">
        <w:rPr>
          <w:color w:val="000000"/>
        </w:rPr>
        <w:t>de begroting het</w:t>
      </w:r>
      <w:r w:rsidRPr="00D521AF">
        <w:rPr>
          <w:color w:val="000000"/>
        </w:rPr>
        <w:t xml:space="preserve"> </w:t>
      </w:r>
      <w:r w:rsidR="00D521AF" w:rsidRPr="00D521AF">
        <w:rPr>
          <w:color w:val="000000"/>
        </w:rPr>
        <w:t>komend</w:t>
      </w:r>
      <w:r w:rsidR="00D7523E" w:rsidRPr="00D521AF">
        <w:rPr>
          <w:color w:val="000000"/>
        </w:rPr>
        <w:t xml:space="preserve"> jaar </w:t>
      </w:r>
      <w:r w:rsidR="00F13A58" w:rsidRPr="00D521AF">
        <w:rPr>
          <w:color w:val="000000"/>
        </w:rPr>
        <w:t>te realiseren</w:t>
      </w:r>
      <w:r w:rsidR="005575B8" w:rsidRPr="00D521AF">
        <w:rPr>
          <w:color w:val="000000"/>
        </w:rPr>
        <w:t>.</w:t>
      </w:r>
      <w:r w:rsidR="00100A21">
        <w:rPr>
          <w:color w:val="000000"/>
        </w:rPr>
        <w:t xml:space="preserve"> </w:t>
      </w:r>
    </w:p>
    <w:p w14:paraId="0E293FDE" w14:textId="5A7E4CFE" w:rsidR="0062444E" w:rsidRDefault="00FC0833" w:rsidP="00023A5D">
      <w:pPr>
        <w:spacing w:after="120"/>
        <w:rPr>
          <w:color w:val="000000"/>
        </w:rPr>
      </w:pPr>
      <w:r>
        <w:rPr>
          <w:color w:val="000000"/>
        </w:rPr>
        <w:t>E</w:t>
      </w:r>
      <w:r w:rsidR="00E157BD">
        <w:rPr>
          <w:color w:val="000000"/>
        </w:rPr>
        <w:t>e</w:t>
      </w:r>
      <w:r>
        <w:rPr>
          <w:color w:val="000000"/>
        </w:rPr>
        <w:t>n</w:t>
      </w:r>
      <w:r w:rsidR="00E157BD">
        <w:rPr>
          <w:color w:val="000000"/>
        </w:rPr>
        <w:t xml:space="preserve"> gro</w:t>
      </w:r>
      <w:r>
        <w:rPr>
          <w:color w:val="000000"/>
        </w:rPr>
        <w:t>te</w:t>
      </w:r>
      <w:r w:rsidR="00E157BD">
        <w:rPr>
          <w:color w:val="000000"/>
        </w:rPr>
        <w:t xml:space="preserve"> stijging komt</w:t>
      </w:r>
      <w:r w:rsidR="007771B8">
        <w:rPr>
          <w:color w:val="000000"/>
        </w:rPr>
        <w:t xml:space="preserve"> in 2025</w:t>
      </w:r>
      <w:r w:rsidR="00E157BD">
        <w:rPr>
          <w:color w:val="000000"/>
        </w:rPr>
        <w:t xml:space="preserve"> </w:t>
      </w:r>
      <w:r w:rsidR="007771B8">
        <w:rPr>
          <w:color w:val="000000"/>
        </w:rPr>
        <w:t>door de gestegen lonen en inflatiecorrectie voor alle kerkelijk medewerkers,  zowel voor de landelijke afdracht voor</w:t>
      </w:r>
      <w:r w:rsidR="007D02E8">
        <w:rPr>
          <w:color w:val="000000"/>
        </w:rPr>
        <w:t xml:space="preserve"> predikanten</w:t>
      </w:r>
      <w:r w:rsidR="007771B8">
        <w:rPr>
          <w:color w:val="000000"/>
        </w:rPr>
        <w:t>, als door een</w:t>
      </w:r>
      <w:r w:rsidR="00D4779F">
        <w:rPr>
          <w:color w:val="000000"/>
        </w:rPr>
        <w:t xml:space="preserve"> stijging van de </w:t>
      </w:r>
      <w:r w:rsidR="009A33A5">
        <w:rPr>
          <w:color w:val="000000"/>
        </w:rPr>
        <w:t>salaris</w:t>
      </w:r>
      <w:r w:rsidR="007771B8">
        <w:rPr>
          <w:color w:val="000000"/>
        </w:rPr>
        <w:t xml:space="preserve">sen </w:t>
      </w:r>
      <w:r w:rsidR="009A33A5">
        <w:rPr>
          <w:color w:val="000000"/>
        </w:rPr>
        <w:t>van de kosters</w:t>
      </w:r>
      <w:r w:rsidR="007771B8">
        <w:rPr>
          <w:color w:val="000000"/>
        </w:rPr>
        <w:t xml:space="preserve">. </w:t>
      </w:r>
    </w:p>
    <w:p w14:paraId="694A3B9D" w14:textId="064C3792" w:rsidR="008D306D" w:rsidRPr="00D521AF" w:rsidRDefault="00B77D06" w:rsidP="000C6DD2">
      <w:pPr>
        <w:spacing w:after="120"/>
        <w:rPr>
          <w:color w:val="000000"/>
        </w:rPr>
      </w:pPr>
      <w:r>
        <w:rPr>
          <w:color w:val="000000"/>
        </w:rPr>
        <w:t>Wij hopen daarom dat u wilt overwegen om uw bijdrage ten opzichte van vorig jaar te verhogen</w:t>
      </w:r>
      <w:r w:rsidR="00247AF8">
        <w:rPr>
          <w:color w:val="000000"/>
        </w:rPr>
        <w:t>.</w:t>
      </w:r>
      <w:r w:rsidR="0026726B">
        <w:rPr>
          <w:color w:val="000000"/>
        </w:rPr>
        <w:t xml:space="preserve"> Als elk gemeentelid </w:t>
      </w:r>
      <w:r w:rsidR="00F82CBB">
        <w:rPr>
          <w:color w:val="000000"/>
        </w:rPr>
        <w:t xml:space="preserve">EUR </w:t>
      </w:r>
      <w:r w:rsidR="003F7A84">
        <w:rPr>
          <w:color w:val="000000"/>
        </w:rPr>
        <w:t>3</w:t>
      </w:r>
      <w:r w:rsidR="00F82CBB">
        <w:rPr>
          <w:color w:val="000000"/>
        </w:rPr>
        <w:t xml:space="preserve">0 meer geeft </w:t>
      </w:r>
      <w:r w:rsidR="007771B8">
        <w:rPr>
          <w:color w:val="000000"/>
        </w:rPr>
        <w:t>dan</w:t>
      </w:r>
      <w:r w:rsidR="009449FC">
        <w:rPr>
          <w:color w:val="000000"/>
        </w:rPr>
        <w:t xml:space="preserve"> vorig jaar</w:t>
      </w:r>
      <w:r w:rsidR="007771B8">
        <w:rPr>
          <w:color w:val="000000"/>
        </w:rPr>
        <w:t>,</w:t>
      </w:r>
      <w:r w:rsidR="009449FC">
        <w:rPr>
          <w:color w:val="000000"/>
        </w:rPr>
        <w:t xml:space="preserve"> dan kan </w:t>
      </w:r>
      <w:r w:rsidR="00910986">
        <w:rPr>
          <w:color w:val="000000"/>
        </w:rPr>
        <w:t>2025 wel financieel positief afgesloten worden.</w:t>
      </w:r>
      <w:r w:rsidR="00365A70" w:rsidRPr="00365A70">
        <w:rPr>
          <w:color w:val="000000"/>
        </w:rPr>
        <w:t xml:space="preserve"> </w:t>
      </w:r>
      <w:r w:rsidR="008A18F8">
        <w:rPr>
          <w:color w:val="000000"/>
        </w:rPr>
        <w:t>Zoals eerder aangegeven kan het geven van een periodieke gift hierbij ook helpen</w:t>
      </w:r>
      <w:r w:rsidR="00404776">
        <w:rPr>
          <w:color w:val="000000"/>
        </w:rPr>
        <w:t>, wat het fiscaal aantrekkelijk maakt om te schenken en de kerk daardoor meer geld kan ontvangen, vraag gerust hierna bij de kerkrentmeesters</w:t>
      </w:r>
      <w:r w:rsidR="008A18F8">
        <w:rPr>
          <w:color w:val="000000"/>
        </w:rPr>
        <w:t>.</w:t>
      </w:r>
    </w:p>
    <w:p w14:paraId="0F3B9488" w14:textId="26E508C7" w:rsidR="000C6DD2" w:rsidRPr="00D521AF" w:rsidRDefault="00F66F19" w:rsidP="000C6DD2">
      <w:pPr>
        <w:spacing w:after="120"/>
        <w:rPr>
          <w:color w:val="000000"/>
          <w:sz w:val="28"/>
          <w:szCs w:val="28"/>
        </w:rPr>
      </w:pPr>
      <w:r w:rsidRPr="00D521AF">
        <w:rPr>
          <w:color w:val="000000"/>
          <w:sz w:val="28"/>
          <w:szCs w:val="28"/>
        </w:rPr>
        <w:t>Begroting voor 20</w:t>
      </w:r>
      <w:r w:rsidR="00D108DC">
        <w:rPr>
          <w:color w:val="000000"/>
          <w:sz w:val="28"/>
          <w:szCs w:val="28"/>
        </w:rPr>
        <w:t>2</w:t>
      </w:r>
      <w:r w:rsidR="00B51980">
        <w:rPr>
          <w:color w:val="000000"/>
          <w:sz w:val="28"/>
          <w:szCs w:val="28"/>
        </w:rPr>
        <w:t>5</w:t>
      </w:r>
    </w:p>
    <w:tbl>
      <w:tblPr>
        <w:tblW w:w="9358" w:type="dxa"/>
        <w:tblLayout w:type="fixed"/>
        <w:tblLook w:val="04A0" w:firstRow="1" w:lastRow="0" w:firstColumn="1" w:lastColumn="0" w:noHBand="0" w:noVBand="1"/>
      </w:tblPr>
      <w:tblGrid>
        <w:gridCol w:w="3119"/>
        <w:gridCol w:w="1418"/>
        <w:gridCol w:w="284"/>
        <w:gridCol w:w="3119"/>
        <w:gridCol w:w="1418"/>
      </w:tblGrid>
      <w:tr w:rsidR="002753F1" w:rsidRPr="00D521AF" w14:paraId="0B8B4994" w14:textId="77777777" w:rsidTr="00CD2ACB">
        <w:tc>
          <w:tcPr>
            <w:tcW w:w="3119" w:type="dxa"/>
            <w:vAlign w:val="bottom"/>
          </w:tcPr>
          <w:p w14:paraId="7BBDD25C" w14:textId="77777777" w:rsidR="000C6DD2" w:rsidRPr="00D521AF" w:rsidRDefault="000C6DD2" w:rsidP="00E34533">
            <w:pPr>
              <w:spacing w:after="120" w:line="240" w:lineRule="auto"/>
              <w:rPr>
                <w:b/>
                <w:color w:val="000000"/>
              </w:rPr>
            </w:pPr>
            <w:r w:rsidRPr="00D521AF">
              <w:rPr>
                <w:b/>
                <w:color w:val="000000"/>
              </w:rPr>
              <w:t>Inkomsten</w:t>
            </w:r>
          </w:p>
        </w:tc>
        <w:tc>
          <w:tcPr>
            <w:tcW w:w="1418" w:type="dxa"/>
            <w:vAlign w:val="center"/>
          </w:tcPr>
          <w:p w14:paraId="3C3C1306" w14:textId="77777777" w:rsidR="000C6DD2" w:rsidRPr="00D521AF" w:rsidRDefault="000C6DD2" w:rsidP="00E34533">
            <w:pPr>
              <w:spacing w:after="120" w:line="240" w:lineRule="auto"/>
              <w:jc w:val="right"/>
              <w:rPr>
                <w:b/>
                <w:color w:val="000000"/>
              </w:rPr>
            </w:pPr>
          </w:p>
        </w:tc>
        <w:tc>
          <w:tcPr>
            <w:tcW w:w="284" w:type="dxa"/>
            <w:vAlign w:val="center"/>
          </w:tcPr>
          <w:p w14:paraId="67B2B3E7" w14:textId="77777777" w:rsidR="000C6DD2" w:rsidRPr="00D521AF" w:rsidRDefault="000C6DD2" w:rsidP="00E34533">
            <w:pPr>
              <w:spacing w:after="120" w:line="240" w:lineRule="auto"/>
              <w:rPr>
                <w:b/>
                <w:color w:val="000000"/>
              </w:rPr>
            </w:pPr>
          </w:p>
        </w:tc>
        <w:tc>
          <w:tcPr>
            <w:tcW w:w="3119" w:type="dxa"/>
            <w:vAlign w:val="center"/>
          </w:tcPr>
          <w:p w14:paraId="4DACA63E" w14:textId="77777777" w:rsidR="000C6DD2" w:rsidRPr="00D521AF" w:rsidRDefault="000C6DD2" w:rsidP="00E34533">
            <w:pPr>
              <w:spacing w:after="120" w:line="240" w:lineRule="auto"/>
              <w:rPr>
                <w:b/>
                <w:color w:val="000000"/>
              </w:rPr>
            </w:pPr>
            <w:r w:rsidRPr="00D521AF">
              <w:rPr>
                <w:b/>
                <w:color w:val="000000"/>
              </w:rPr>
              <w:t>Uitgaven</w:t>
            </w:r>
          </w:p>
        </w:tc>
        <w:tc>
          <w:tcPr>
            <w:tcW w:w="1418" w:type="dxa"/>
            <w:vAlign w:val="center"/>
          </w:tcPr>
          <w:p w14:paraId="737285FE" w14:textId="77777777" w:rsidR="000C6DD2" w:rsidRPr="00D521AF" w:rsidRDefault="000C6DD2" w:rsidP="00100A21">
            <w:pPr>
              <w:spacing w:after="120" w:line="240" w:lineRule="auto"/>
              <w:jc w:val="center"/>
              <w:rPr>
                <w:b/>
                <w:color w:val="000000"/>
              </w:rPr>
            </w:pPr>
          </w:p>
        </w:tc>
      </w:tr>
      <w:tr w:rsidR="002753F1" w:rsidRPr="00D521AF" w14:paraId="7E08462E" w14:textId="77777777" w:rsidTr="00CD2ACB">
        <w:tc>
          <w:tcPr>
            <w:tcW w:w="3119" w:type="dxa"/>
            <w:vAlign w:val="center"/>
          </w:tcPr>
          <w:p w14:paraId="7992603E" w14:textId="77777777" w:rsidR="000C6DD2" w:rsidRPr="00D521AF" w:rsidRDefault="000C6DD2" w:rsidP="00E34533">
            <w:pPr>
              <w:spacing w:after="120" w:line="240" w:lineRule="auto"/>
              <w:rPr>
                <w:color w:val="000000"/>
              </w:rPr>
            </w:pPr>
            <w:r w:rsidRPr="00D521AF">
              <w:rPr>
                <w:color w:val="000000"/>
              </w:rPr>
              <w:t>Vaste vrijwillige bijdragen</w:t>
            </w:r>
          </w:p>
        </w:tc>
        <w:tc>
          <w:tcPr>
            <w:tcW w:w="1418" w:type="dxa"/>
            <w:vAlign w:val="center"/>
          </w:tcPr>
          <w:p w14:paraId="7F83348A" w14:textId="6B6743C9" w:rsidR="000C6DD2" w:rsidRPr="00D521AF" w:rsidRDefault="0024201B" w:rsidP="002F7DCF">
            <w:pPr>
              <w:spacing w:after="120" w:line="240" w:lineRule="auto"/>
              <w:jc w:val="right"/>
              <w:rPr>
                <w:color w:val="000000"/>
              </w:rPr>
            </w:pPr>
            <w:r w:rsidRPr="00D521AF">
              <w:rPr>
                <w:color w:val="000000"/>
              </w:rPr>
              <w:t xml:space="preserve">€ </w:t>
            </w:r>
            <w:r w:rsidR="007E79AE">
              <w:rPr>
                <w:color w:val="000000"/>
              </w:rPr>
              <w:t>1</w:t>
            </w:r>
            <w:r w:rsidR="00312A65">
              <w:rPr>
                <w:color w:val="000000"/>
              </w:rPr>
              <w:t>70</w:t>
            </w:r>
            <w:r w:rsidR="009F48DD">
              <w:rPr>
                <w:color w:val="000000"/>
              </w:rPr>
              <w:t>.</w:t>
            </w:r>
            <w:r w:rsidR="007E79AE">
              <w:rPr>
                <w:color w:val="000000"/>
              </w:rPr>
              <w:t>0</w:t>
            </w:r>
            <w:r w:rsidR="009F48DD">
              <w:rPr>
                <w:color w:val="000000"/>
              </w:rPr>
              <w:t>00</w:t>
            </w:r>
          </w:p>
        </w:tc>
        <w:tc>
          <w:tcPr>
            <w:tcW w:w="284" w:type="dxa"/>
            <w:vAlign w:val="center"/>
          </w:tcPr>
          <w:p w14:paraId="67838273" w14:textId="77777777" w:rsidR="000C6DD2" w:rsidRPr="00D521AF" w:rsidRDefault="000C6DD2" w:rsidP="00E34533">
            <w:pPr>
              <w:spacing w:after="120" w:line="240" w:lineRule="auto"/>
              <w:rPr>
                <w:color w:val="000000"/>
              </w:rPr>
            </w:pPr>
          </w:p>
        </w:tc>
        <w:tc>
          <w:tcPr>
            <w:tcW w:w="3119" w:type="dxa"/>
            <w:vAlign w:val="center"/>
          </w:tcPr>
          <w:p w14:paraId="3B305A68" w14:textId="77777777" w:rsidR="000C6DD2" w:rsidRPr="00D521AF" w:rsidRDefault="000C6DD2" w:rsidP="00E34533">
            <w:pPr>
              <w:spacing w:after="120" w:line="240" w:lineRule="auto"/>
              <w:rPr>
                <w:color w:val="000000"/>
              </w:rPr>
            </w:pPr>
            <w:r w:rsidRPr="00D521AF">
              <w:rPr>
                <w:color w:val="000000"/>
              </w:rPr>
              <w:t>Pastoraat en eredienst</w:t>
            </w:r>
          </w:p>
        </w:tc>
        <w:tc>
          <w:tcPr>
            <w:tcW w:w="1418" w:type="dxa"/>
            <w:vAlign w:val="center"/>
          </w:tcPr>
          <w:p w14:paraId="49091F72" w14:textId="1031D4D4" w:rsidR="000C6DD2" w:rsidRPr="00D521AF" w:rsidRDefault="0024201B" w:rsidP="00100A21">
            <w:pPr>
              <w:spacing w:after="120" w:line="240" w:lineRule="auto"/>
              <w:jc w:val="center"/>
              <w:rPr>
                <w:color w:val="000000"/>
              </w:rPr>
            </w:pPr>
            <w:r w:rsidRPr="00D521AF">
              <w:rPr>
                <w:color w:val="000000"/>
              </w:rPr>
              <w:t xml:space="preserve">€   </w:t>
            </w:r>
            <w:r w:rsidR="00246EE4">
              <w:rPr>
                <w:color w:val="000000"/>
              </w:rPr>
              <w:t>1</w:t>
            </w:r>
            <w:r w:rsidR="00C17DD3">
              <w:rPr>
                <w:color w:val="000000"/>
              </w:rPr>
              <w:t>17</w:t>
            </w:r>
            <w:r w:rsidR="00246EE4">
              <w:rPr>
                <w:color w:val="000000"/>
              </w:rPr>
              <w:t>.</w:t>
            </w:r>
            <w:r w:rsidR="00C17DD3">
              <w:rPr>
                <w:color w:val="000000"/>
              </w:rPr>
              <w:t>50</w:t>
            </w:r>
            <w:r w:rsidR="00B237DA">
              <w:rPr>
                <w:color w:val="000000"/>
              </w:rPr>
              <w:t>0</w:t>
            </w:r>
          </w:p>
        </w:tc>
      </w:tr>
      <w:tr w:rsidR="002753F1" w:rsidRPr="00D521AF" w14:paraId="6EC969AD" w14:textId="77777777" w:rsidTr="00CD2ACB">
        <w:tc>
          <w:tcPr>
            <w:tcW w:w="3119" w:type="dxa"/>
            <w:vAlign w:val="center"/>
          </w:tcPr>
          <w:p w14:paraId="1E7956E3" w14:textId="77777777" w:rsidR="000C6DD2" w:rsidRPr="00D521AF" w:rsidRDefault="000C6DD2" w:rsidP="00E34533">
            <w:pPr>
              <w:spacing w:after="120" w:line="240" w:lineRule="auto"/>
              <w:rPr>
                <w:color w:val="000000"/>
              </w:rPr>
            </w:pPr>
            <w:r w:rsidRPr="00D521AF">
              <w:rPr>
                <w:color w:val="000000"/>
              </w:rPr>
              <w:t>Collecten</w:t>
            </w:r>
            <w:r w:rsidR="0024201B" w:rsidRPr="00D521AF">
              <w:rPr>
                <w:color w:val="000000"/>
              </w:rPr>
              <w:t xml:space="preserve"> en giften</w:t>
            </w:r>
          </w:p>
        </w:tc>
        <w:tc>
          <w:tcPr>
            <w:tcW w:w="1418" w:type="dxa"/>
            <w:vAlign w:val="center"/>
          </w:tcPr>
          <w:p w14:paraId="300705D4" w14:textId="6DE15AA8" w:rsidR="000C6DD2" w:rsidRPr="00D521AF" w:rsidRDefault="0024201B" w:rsidP="002F7DCF">
            <w:pPr>
              <w:spacing w:after="120" w:line="240" w:lineRule="auto"/>
              <w:jc w:val="right"/>
              <w:rPr>
                <w:color w:val="000000"/>
              </w:rPr>
            </w:pPr>
            <w:r w:rsidRPr="00D521AF">
              <w:rPr>
                <w:color w:val="000000"/>
              </w:rPr>
              <w:t xml:space="preserve">€   </w:t>
            </w:r>
            <w:r w:rsidR="00246EE4">
              <w:rPr>
                <w:color w:val="000000"/>
              </w:rPr>
              <w:t>2</w:t>
            </w:r>
            <w:r w:rsidR="00312A65">
              <w:rPr>
                <w:color w:val="000000"/>
              </w:rPr>
              <w:t>5</w:t>
            </w:r>
            <w:r w:rsidR="00246EE4">
              <w:rPr>
                <w:color w:val="000000"/>
              </w:rPr>
              <w:t>.000</w:t>
            </w:r>
          </w:p>
        </w:tc>
        <w:tc>
          <w:tcPr>
            <w:tcW w:w="284" w:type="dxa"/>
            <w:vAlign w:val="center"/>
          </w:tcPr>
          <w:p w14:paraId="187754CF" w14:textId="77777777" w:rsidR="000C6DD2" w:rsidRPr="00D521AF" w:rsidRDefault="000C6DD2" w:rsidP="00E34533">
            <w:pPr>
              <w:spacing w:after="120" w:line="240" w:lineRule="auto"/>
              <w:rPr>
                <w:color w:val="000000"/>
              </w:rPr>
            </w:pPr>
          </w:p>
        </w:tc>
        <w:tc>
          <w:tcPr>
            <w:tcW w:w="3119" w:type="dxa"/>
            <w:vAlign w:val="center"/>
          </w:tcPr>
          <w:p w14:paraId="34FD44EB" w14:textId="77777777" w:rsidR="000C6DD2" w:rsidRPr="00D521AF" w:rsidRDefault="000C6DD2" w:rsidP="00E34533">
            <w:pPr>
              <w:spacing w:after="120" w:line="240" w:lineRule="auto"/>
              <w:rPr>
                <w:color w:val="000000"/>
              </w:rPr>
            </w:pPr>
            <w:r w:rsidRPr="00D521AF">
              <w:rPr>
                <w:color w:val="000000"/>
              </w:rPr>
              <w:t>Exploitatie gebouwen</w:t>
            </w:r>
          </w:p>
        </w:tc>
        <w:tc>
          <w:tcPr>
            <w:tcW w:w="1418" w:type="dxa"/>
            <w:vAlign w:val="center"/>
          </w:tcPr>
          <w:p w14:paraId="7349BC4A" w14:textId="16F639AD" w:rsidR="000C6DD2" w:rsidRPr="00D521AF" w:rsidRDefault="0024201B" w:rsidP="00100A21">
            <w:pPr>
              <w:spacing w:after="120" w:line="240" w:lineRule="auto"/>
              <w:jc w:val="center"/>
              <w:rPr>
                <w:color w:val="000000"/>
              </w:rPr>
            </w:pPr>
            <w:r w:rsidRPr="00D521AF">
              <w:rPr>
                <w:color w:val="000000"/>
              </w:rPr>
              <w:t xml:space="preserve">€ </w:t>
            </w:r>
            <w:r w:rsidR="00100A21">
              <w:rPr>
                <w:color w:val="000000"/>
              </w:rPr>
              <w:t xml:space="preserve"> </w:t>
            </w:r>
            <w:r w:rsidRPr="00D521AF">
              <w:rPr>
                <w:color w:val="000000"/>
              </w:rPr>
              <w:t xml:space="preserve"> </w:t>
            </w:r>
            <w:r w:rsidR="00100A21">
              <w:rPr>
                <w:color w:val="000000"/>
              </w:rPr>
              <w:t xml:space="preserve">  </w:t>
            </w:r>
            <w:r w:rsidR="004A1B84">
              <w:rPr>
                <w:color w:val="000000"/>
              </w:rPr>
              <w:t>6</w:t>
            </w:r>
            <w:r w:rsidR="00C17DD3">
              <w:rPr>
                <w:color w:val="000000"/>
              </w:rPr>
              <w:t>9</w:t>
            </w:r>
            <w:r w:rsidR="00246EE4">
              <w:rPr>
                <w:color w:val="000000"/>
              </w:rPr>
              <w:t>.</w:t>
            </w:r>
            <w:r w:rsidR="00C17DD3">
              <w:rPr>
                <w:color w:val="000000"/>
              </w:rPr>
              <w:t>7</w:t>
            </w:r>
            <w:r w:rsidR="00246EE4">
              <w:rPr>
                <w:color w:val="000000"/>
              </w:rPr>
              <w:t>00</w:t>
            </w:r>
          </w:p>
        </w:tc>
      </w:tr>
      <w:tr w:rsidR="002753F1" w:rsidRPr="00D521AF" w14:paraId="3E96BD43" w14:textId="77777777" w:rsidTr="00CD2ACB">
        <w:tc>
          <w:tcPr>
            <w:tcW w:w="3119" w:type="dxa"/>
            <w:vAlign w:val="center"/>
          </w:tcPr>
          <w:p w14:paraId="3FE8095C" w14:textId="77777777" w:rsidR="000C6DD2" w:rsidRPr="00D521AF" w:rsidRDefault="0024201B" w:rsidP="00E34533">
            <w:pPr>
              <w:spacing w:after="120" w:line="240" w:lineRule="auto"/>
              <w:rPr>
                <w:color w:val="000000"/>
              </w:rPr>
            </w:pPr>
            <w:r w:rsidRPr="00D521AF">
              <w:rPr>
                <w:color w:val="000000"/>
              </w:rPr>
              <w:t>Verhuur pastorie en kerk</w:t>
            </w:r>
          </w:p>
        </w:tc>
        <w:tc>
          <w:tcPr>
            <w:tcW w:w="1418" w:type="dxa"/>
            <w:vAlign w:val="center"/>
          </w:tcPr>
          <w:p w14:paraId="43BBDD79" w14:textId="596DF7B0" w:rsidR="000C6DD2" w:rsidRPr="00D521AF" w:rsidRDefault="003C7AAE" w:rsidP="002F7DCF">
            <w:pPr>
              <w:spacing w:after="120" w:line="240" w:lineRule="auto"/>
              <w:jc w:val="right"/>
              <w:rPr>
                <w:color w:val="000000"/>
              </w:rPr>
            </w:pPr>
            <w:r>
              <w:rPr>
                <w:color w:val="000000"/>
              </w:rPr>
              <w:t xml:space="preserve"> </w:t>
            </w:r>
            <w:r w:rsidR="0024201B" w:rsidRPr="00D521AF">
              <w:rPr>
                <w:color w:val="000000"/>
              </w:rPr>
              <w:t xml:space="preserve">€   </w:t>
            </w:r>
            <w:r w:rsidR="00E561C9">
              <w:rPr>
                <w:color w:val="000000"/>
              </w:rPr>
              <w:t>1</w:t>
            </w:r>
            <w:r w:rsidR="00E93C17">
              <w:rPr>
                <w:color w:val="000000"/>
              </w:rPr>
              <w:t>5.6</w:t>
            </w:r>
            <w:r w:rsidR="00246EE4">
              <w:rPr>
                <w:color w:val="000000"/>
              </w:rPr>
              <w:t>00</w:t>
            </w:r>
          </w:p>
        </w:tc>
        <w:tc>
          <w:tcPr>
            <w:tcW w:w="284" w:type="dxa"/>
            <w:vAlign w:val="center"/>
          </w:tcPr>
          <w:p w14:paraId="192C36A3" w14:textId="77777777" w:rsidR="000C6DD2" w:rsidRPr="00D521AF" w:rsidRDefault="000C6DD2" w:rsidP="00E34533">
            <w:pPr>
              <w:spacing w:after="120" w:line="240" w:lineRule="auto"/>
              <w:rPr>
                <w:color w:val="000000"/>
              </w:rPr>
            </w:pPr>
          </w:p>
        </w:tc>
        <w:tc>
          <w:tcPr>
            <w:tcW w:w="3119" w:type="dxa"/>
            <w:vAlign w:val="center"/>
          </w:tcPr>
          <w:p w14:paraId="5038D039" w14:textId="77777777" w:rsidR="000C6DD2" w:rsidRPr="00D521AF" w:rsidRDefault="00484F1D" w:rsidP="00E34533">
            <w:pPr>
              <w:spacing w:after="120" w:line="240" w:lineRule="auto"/>
              <w:rPr>
                <w:color w:val="000000"/>
              </w:rPr>
            </w:pPr>
            <w:r>
              <w:rPr>
                <w:color w:val="000000"/>
              </w:rPr>
              <w:t>Verplichtingen/kosten beheer</w:t>
            </w:r>
          </w:p>
        </w:tc>
        <w:tc>
          <w:tcPr>
            <w:tcW w:w="1418" w:type="dxa"/>
            <w:vAlign w:val="center"/>
          </w:tcPr>
          <w:p w14:paraId="2E98FFB6" w14:textId="078D5592" w:rsidR="000C6DD2" w:rsidRPr="00D521AF" w:rsidRDefault="0024201B" w:rsidP="00100A21">
            <w:pPr>
              <w:spacing w:after="120" w:line="240" w:lineRule="auto"/>
              <w:jc w:val="center"/>
              <w:rPr>
                <w:color w:val="000000"/>
              </w:rPr>
            </w:pPr>
            <w:r w:rsidRPr="00D521AF">
              <w:rPr>
                <w:color w:val="000000"/>
              </w:rPr>
              <w:t xml:space="preserve">€ </w:t>
            </w:r>
            <w:r w:rsidR="00100A21">
              <w:rPr>
                <w:color w:val="000000"/>
              </w:rPr>
              <w:t xml:space="preserve">  </w:t>
            </w:r>
            <w:r w:rsidRPr="00D521AF">
              <w:rPr>
                <w:color w:val="000000"/>
              </w:rPr>
              <w:t xml:space="preserve"> </w:t>
            </w:r>
            <w:r w:rsidR="00100A21">
              <w:rPr>
                <w:color w:val="000000"/>
              </w:rPr>
              <w:t xml:space="preserve">   </w:t>
            </w:r>
            <w:r w:rsidR="00AA7B01">
              <w:rPr>
                <w:color w:val="000000"/>
              </w:rPr>
              <w:t>5</w:t>
            </w:r>
            <w:r w:rsidR="00246EE4">
              <w:rPr>
                <w:color w:val="000000"/>
              </w:rPr>
              <w:t>.</w:t>
            </w:r>
            <w:r w:rsidR="00C17DD3">
              <w:rPr>
                <w:color w:val="000000"/>
              </w:rPr>
              <w:t>700</w:t>
            </w:r>
          </w:p>
        </w:tc>
      </w:tr>
      <w:tr w:rsidR="002753F1" w:rsidRPr="00D521AF" w14:paraId="4213166F" w14:textId="77777777" w:rsidTr="00CD2ACB">
        <w:tc>
          <w:tcPr>
            <w:tcW w:w="3119" w:type="dxa"/>
            <w:vAlign w:val="center"/>
          </w:tcPr>
          <w:p w14:paraId="37E78C81" w14:textId="3AB1C90B" w:rsidR="000C6DD2" w:rsidRPr="00D521AF" w:rsidRDefault="003C7AAE" w:rsidP="00E34533">
            <w:pPr>
              <w:spacing w:after="120" w:line="240" w:lineRule="auto"/>
              <w:rPr>
                <w:color w:val="000000"/>
              </w:rPr>
            </w:pPr>
            <w:r>
              <w:rPr>
                <w:color w:val="000000"/>
              </w:rPr>
              <w:t>Opbrengsten rente</w:t>
            </w:r>
          </w:p>
        </w:tc>
        <w:tc>
          <w:tcPr>
            <w:tcW w:w="1418" w:type="dxa"/>
            <w:vAlign w:val="center"/>
          </w:tcPr>
          <w:p w14:paraId="4906108C" w14:textId="7C0DB6E4" w:rsidR="000C6DD2" w:rsidRPr="00D521AF" w:rsidRDefault="00A21925" w:rsidP="007214D4">
            <w:pPr>
              <w:spacing w:after="120" w:line="240" w:lineRule="auto"/>
              <w:jc w:val="right"/>
              <w:rPr>
                <w:color w:val="000000"/>
              </w:rPr>
            </w:pPr>
            <w:r w:rsidRPr="00D521AF">
              <w:rPr>
                <w:color w:val="000000"/>
              </w:rPr>
              <w:t xml:space="preserve">€   </w:t>
            </w:r>
            <w:r>
              <w:rPr>
                <w:color w:val="000000"/>
              </w:rPr>
              <w:t xml:space="preserve">  </w:t>
            </w:r>
            <w:r w:rsidR="00E93C17">
              <w:rPr>
                <w:color w:val="000000"/>
              </w:rPr>
              <w:t>2</w:t>
            </w:r>
            <w:r>
              <w:rPr>
                <w:color w:val="000000"/>
              </w:rPr>
              <w:t>.500</w:t>
            </w:r>
          </w:p>
        </w:tc>
        <w:tc>
          <w:tcPr>
            <w:tcW w:w="284" w:type="dxa"/>
            <w:vAlign w:val="center"/>
          </w:tcPr>
          <w:p w14:paraId="08B5A2FB" w14:textId="77777777" w:rsidR="000C6DD2" w:rsidRPr="00D521AF" w:rsidRDefault="000C6DD2" w:rsidP="00E34533">
            <w:pPr>
              <w:spacing w:after="120" w:line="240" w:lineRule="auto"/>
              <w:rPr>
                <w:color w:val="000000"/>
              </w:rPr>
            </w:pPr>
          </w:p>
        </w:tc>
        <w:tc>
          <w:tcPr>
            <w:tcW w:w="3119" w:type="dxa"/>
            <w:vAlign w:val="center"/>
          </w:tcPr>
          <w:p w14:paraId="3B3A1BAD" w14:textId="77777777" w:rsidR="000C6DD2" w:rsidRPr="00D521AF" w:rsidRDefault="0024201B" w:rsidP="00E34533">
            <w:pPr>
              <w:spacing w:after="120" w:line="240" w:lineRule="auto"/>
              <w:rPr>
                <w:color w:val="000000"/>
              </w:rPr>
            </w:pPr>
            <w:r w:rsidRPr="00D521AF">
              <w:rPr>
                <w:color w:val="000000"/>
              </w:rPr>
              <w:t>Gemeenteopbouw</w:t>
            </w:r>
          </w:p>
        </w:tc>
        <w:tc>
          <w:tcPr>
            <w:tcW w:w="1418" w:type="dxa"/>
            <w:vAlign w:val="center"/>
          </w:tcPr>
          <w:p w14:paraId="3F4480EF" w14:textId="77CD26F7" w:rsidR="000C6DD2" w:rsidRPr="00D521AF" w:rsidRDefault="0024201B" w:rsidP="00100A21">
            <w:pPr>
              <w:spacing w:after="120" w:line="240" w:lineRule="auto"/>
              <w:jc w:val="center"/>
              <w:rPr>
                <w:color w:val="000000"/>
              </w:rPr>
            </w:pPr>
            <w:r w:rsidRPr="00D521AF">
              <w:rPr>
                <w:color w:val="000000"/>
              </w:rPr>
              <w:t xml:space="preserve">€ </w:t>
            </w:r>
            <w:r w:rsidR="00100A21">
              <w:rPr>
                <w:color w:val="000000"/>
              </w:rPr>
              <w:t xml:space="preserve"> </w:t>
            </w:r>
            <w:r w:rsidRPr="00D521AF">
              <w:rPr>
                <w:color w:val="000000"/>
              </w:rPr>
              <w:t xml:space="preserve"> </w:t>
            </w:r>
            <w:r w:rsidR="00100A21">
              <w:rPr>
                <w:color w:val="000000"/>
              </w:rPr>
              <w:t xml:space="preserve"> </w:t>
            </w:r>
            <w:r w:rsidRPr="00D521AF">
              <w:rPr>
                <w:color w:val="000000"/>
              </w:rPr>
              <w:t xml:space="preserve"> </w:t>
            </w:r>
            <w:r w:rsidR="00246EE4">
              <w:rPr>
                <w:color w:val="000000"/>
              </w:rPr>
              <w:t>1</w:t>
            </w:r>
            <w:r w:rsidR="00FD0FB6">
              <w:rPr>
                <w:color w:val="000000"/>
              </w:rPr>
              <w:t>6</w:t>
            </w:r>
            <w:r w:rsidR="00C17DD3">
              <w:rPr>
                <w:color w:val="000000"/>
              </w:rPr>
              <w:t>.</w:t>
            </w:r>
            <w:r w:rsidR="00FD0FB6">
              <w:rPr>
                <w:color w:val="000000"/>
              </w:rPr>
              <w:t>00</w:t>
            </w:r>
            <w:r w:rsidR="00C17DD3">
              <w:rPr>
                <w:color w:val="000000"/>
              </w:rPr>
              <w:t>0</w:t>
            </w:r>
          </w:p>
        </w:tc>
      </w:tr>
      <w:tr w:rsidR="002753F1" w:rsidRPr="00D521AF" w14:paraId="0817F95A" w14:textId="77777777" w:rsidTr="00CD2ACB">
        <w:tc>
          <w:tcPr>
            <w:tcW w:w="3119" w:type="dxa"/>
            <w:vAlign w:val="center"/>
          </w:tcPr>
          <w:p w14:paraId="71507058" w14:textId="77777777" w:rsidR="000C6DD2" w:rsidRPr="00D521AF" w:rsidRDefault="000C6DD2" w:rsidP="00E34533">
            <w:pPr>
              <w:spacing w:after="120" w:line="240" w:lineRule="auto"/>
              <w:rPr>
                <w:color w:val="000000"/>
              </w:rPr>
            </w:pPr>
          </w:p>
        </w:tc>
        <w:tc>
          <w:tcPr>
            <w:tcW w:w="1418" w:type="dxa"/>
            <w:vAlign w:val="center"/>
          </w:tcPr>
          <w:p w14:paraId="35F2DFDF" w14:textId="77777777" w:rsidR="000C6DD2" w:rsidRPr="00D521AF" w:rsidRDefault="000C6DD2" w:rsidP="00E34533">
            <w:pPr>
              <w:spacing w:after="120" w:line="240" w:lineRule="auto"/>
              <w:jc w:val="right"/>
              <w:rPr>
                <w:color w:val="000000"/>
              </w:rPr>
            </w:pPr>
          </w:p>
        </w:tc>
        <w:tc>
          <w:tcPr>
            <w:tcW w:w="284" w:type="dxa"/>
            <w:vAlign w:val="center"/>
          </w:tcPr>
          <w:p w14:paraId="41834A40" w14:textId="77777777" w:rsidR="000C6DD2" w:rsidRPr="00D521AF" w:rsidRDefault="000C6DD2" w:rsidP="00E34533">
            <w:pPr>
              <w:spacing w:after="120" w:line="240" w:lineRule="auto"/>
              <w:rPr>
                <w:color w:val="000000"/>
              </w:rPr>
            </w:pPr>
          </w:p>
        </w:tc>
        <w:tc>
          <w:tcPr>
            <w:tcW w:w="3119" w:type="dxa"/>
            <w:vAlign w:val="center"/>
          </w:tcPr>
          <w:p w14:paraId="64C443BA" w14:textId="77777777" w:rsidR="000C6DD2" w:rsidRPr="00D521AF" w:rsidRDefault="0024201B" w:rsidP="00E34533">
            <w:pPr>
              <w:spacing w:after="120" w:line="240" w:lineRule="auto"/>
              <w:rPr>
                <w:color w:val="000000"/>
              </w:rPr>
            </w:pPr>
            <w:r w:rsidRPr="00D521AF">
              <w:rPr>
                <w:color w:val="000000"/>
              </w:rPr>
              <w:t>Overig</w:t>
            </w:r>
          </w:p>
        </w:tc>
        <w:tc>
          <w:tcPr>
            <w:tcW w:w="1418" w:type="dxa"/>
            <w:vAlign w:val="center"/>
          </w:tcPr>
          <w:p w14:paraId="5867258A" w14:textId="76920486" w:rsidR="000C6DD2" w:rsidRPr="00D521AF" w:rsidRDefault="0024201B" w:rsidP="00100A21">
            <w:pPr>
              <w:spacing w:after="120" w:line="240" w:lineRule="auto"/>
              <w:jc w:val="center"/>
              <w:rPr>
                <w:color w:val="000000"/>
              </w:rPr>
            </w:pPr>
            <w:r w:rsidRPr="00D521AF">
              <w:rPr>
                <w:color w:val="000000"/>
              </w:rPr>
              <w:t xml:space="preserve">€   </w:t>
            </w:r>
            <w:r w:rsidR="00100A21">
              <w:rPr>
                <w:color w:val="000000"/>
              </w:rPr>
              <w:t xml:space="preserve"> </w:t>
            </w:r>
            <w:r w:rsidR="00246EE4">
              <w:rPr>
                <w:color w:val="000000"/>
              </w:rPr>
              <w:t xml:space="preserve"> 1</w:t>
            </w:r>
            <w:r w:rsidR="0057224A">
              <w:rPr>
                <w:color w:val="000000"/>
              </w:rPr>
              <w:t>0</w:t>
            </w:r>
            <w:r w:rsidR="00246EE4">
              <w:rPr>
                <w:color w:val="000000"/>
              </w:rPr>
              <w:t>.</w:t>
            </w:r>
            <w:r w:rsidR="00C17DD3">
              <w:rPr>
                <w:color w:val="000000"/>
              </w:rPr>
              <w:t>600</w:t>
            </w:r>
          </w:p>
        </w:tc>
      </w:tr>
      <w:tr w:rsidR="002753F1" w:rsidRPr="00D521AF" w14:paraId="1D396969" w14:textId="77777777" w:rsidTr="00CD2ACB">
        <w:tc>
          <w:tcPr>
            <w:tcW w:w="3119" w:type="dxa"/>
            <w:vAlign w:val="center"/>
          </w:tcPr>
          <w:p w14:paraId="1AC5997C" w14:textId="77777777" w:rsidR="0024201B" w:rsidRPr="00D521AF" w:rsidRDefault="00822B14" w:rsidP="00E34533">
            <w:pPr>
              <w:spacing w:after="120" w:line="240" w:lineRule="auto"/>
              <w:rPr>
                <w:b/>
                <w:color w:val="000000"/>
              </w:rPr>
            </w:pPr>
            <w:r w:rsidRPr="00D521AF">
              <w:rPr>
                <w:b/>
                <w:color w:val="000000"/>
              </w:rPr>
              <w:t>Totaal inkomsten</w:t>
            </w:r>
          </w:p>
        </w:tc>
        <w:tc>
          <w:tcPr>
            <w:tcW w:w="1418" w:type="dxa"/>
            <w:vAlign w:val="center"/>
          </w:tcPr>
          <w:p w14:paraId="299DEED5" w14:textId="30A83CA9" w:rsidR="0024201B" w:rsidRPr="00D521AF" w:rsidRDefault="00822B14" w:rsidP="002F7DCF">
            <w:pPr>
              <w:spacing w:after="120" w:line="240" w:lineRule="auto"/>
              <w:jc w:val="right"/>
              <w:rPr>
                <w:b/>
                <w:color w:val="000000"/>
              </w:rPr>
            </w:pPr>
            <w:r w:rsidRPr="00D521AF">
              <w:rPr>
                <w:b/>
                <w:color w:val="000000"/>
              </w:rPr>
              <w:t xml:space="preserve">€ </w:t>
            </w:r>
            <w:r w:rsidR="00A21925">
              <w:rPr>
                <w:b/>
                <w:color w:val="000000"/>
              </w:rPr>
              <w:t>2</w:t>
            </w:r>
            <w:r w:rsidR="00E93C17">
              <w:rPr>
                <w:b/>
                <w:color w:val="000000"/>
              </w:rPr>
              <w:t>11</w:t>
            </w:r>
            <w:r w:rsidR="00100A21">
              <w:rPr>
                <w:b/>
                <w:color w:val="000000"/>
              </w:rPr>
              <w:t>.</w:t>
            </w:r>
            <w:r w:rsidR="00E93C17">
              <w:rPr>
                <w:b/>
                <w:color w:val="000000"/>
              </w:rPr>
              <w:t>100</w:t>
            </w:r>
          </w:p>
        </w:tc>
        <w:tc>
          <w:tcPr>
            <w:tcW w:w="284" w:type="dxa"/>
            <w:vAlign w:val="center"/>
          </w:tcPr>
          <w:p w14:paraId="2AE0317B" w14:textId="77777777" w:rsidR="0024201B" w:rsidRPr="00D521AF" w:rsidRDefault="0024201B" w:rsidP="00E34533">
            <w:pPr>
              <w:spacing w:after="120" w:line="240" w:lineRule="auto"/>
              <w:rPr>
                <w:b/>
                <w:color w:val="000000"/>
              </w:rPr>
            </w:pPr>
          </w:p>
        </w:tc>
        <w:tc>
          <w:tcPr>
            <w:tcW w:w="3119" w:type="dxa"/>
            <w:vAlign w:val="center"/>
          </w:tcPr>
          <w:p w14:paraId="75D6F5D3" w14:textId="77777777" w:rsidR="0024201B" w:rsidRPr="00D521AF" w:rsidRDefault="00822B14" w:rsidP="00E34533">
            <w:pPr>
              <w:spacing w:after="120" w:line="240" w:lineRule="auto"/>
              <w:rPr>
                <w:b/>
                <w:color w:val="000000"/>
              </w:rPr>
            </w:pPr>
            <w:r w:rsidRPr="00D521AF">
              <w:rPr>
                <w:b/>
                <w:color w:val="000000"/>
              </w:rPr>
              <w:t>Totaal uitgaven</w:t>
            </w:r>
          </w:p>
        </w:tc>
        <w:tc>
          <w:tcPr>
            <w:tcW w:w="1418" w:type="dxa"/>
            <w:vAlign w:val="center"/>
          </w:tcPr>
          <w:p w14:paraId="52A19E0E" w14:textId="56D7E851" w:rsidR="0024201B" w:rsidRPr="00D521AF" w:rsidRDefault="00822B14" w:rsidP="00100A21">
            <w:pPr>
              <w:spacing w:after="120" w:line="240" w:lineRule="auto"/>
              <w:jc w:val="center"/>
              <w:rPr>
                <w:b/>
                <w:color w:val="000000"/>
              </w:rPr>
            </w:pPr>
            <w:r w:rsidRPr="00D521AF">
              <w:rPr>
                <w:b/>
                <w:color w:val="000000"/>
              </w:rPr>
              <w:t xml:space="preserve">€ </w:t>
            </w:r>
            <w:r w:rsidR="00E561C9">
              <w:rPr>
                <w:b/>
                <w:color w:val="000000"/>
              </w:rPr>
              <w:t xml:space="preserve"> 2</w:t>
            </w:r>
            <w:r w:rsidR="00C17DD3">
              <w:rPr>
                <w:b/>
                <w:color w:val="000000"/>
              </w:rPr>
              <w:t>19</w:t>
            </w:r>
            <w:r w:rsidR="00100A21">
              <w:rPr>
                <w:b/>
                <w:color w:val="000000"/>
              </w:rPr>
              <w:t>.</w:t>
            </w:r>
            <w:r w:rsidR="0057224A">
              <w:rPr>
                <w:b/>
                <w:color w:val="000000"/>
              </w:rPr>
              <w:t>500</w:t>
            </w:r>
          </w:p>
        </w:tc>
      </w:tr>
    </w:tbl>
    <w:p w14:paraId="3E8DB151" w14:textId="58464BBE" w:rsidR="00555887" w:rsidRPr="002F56DB" w:rsidRDefault="00E561C9" w:rsidP="00D94523">
      <w:pPr>
        <w:spacing w:after="120"/>
        <w:rPr>
          <w:color w:val="000000"/>
          <w:sz w:val="6"/>
          <w:szCs w:val="6"/>
        </w:rPr>
      </w:pPr>
      <w:r>
        <w:rPr>
          <w:color w:val="000000"/>
          <w:sz w:val="28"/>
          <w:szCs w:val="28"/>
        </w:rPr>
        <w:t xml:space="preserve"> </w:t>
      </w:r>
    </w:p>
    <w:p w14:paraId="5CD857E6" w14:textId="77777777" w:rsidR="00D94523" w:rsidRPr="00D521AF" w:rsidRDefault="00D94523" w:rsidP="00D94523">
      <w:pPr>
        <w:spacing w:after="120"/>
        <w:rPr>
          <w:color w:val="000000"/>
          <w:sz w:val="28"/>
          <w:szCs w:val="28"/>
        </w:rPr>
      </w:pPr>
      <w:r w:rsidRPr="00D521AF">
        <w:rPr>
          <w:color w:val="000000"/>
          <w:sz w:val="28"/>
          <w:szCs w:val="28"/>
        </w:rPr>
        <w:t>Betrokkenheid</w:t>
      </w:r>
    </w:p>
    <w:p w14:paraId="72B10CD6" w14:textId="25A540D0" w:rsidR="00D94523" w:rsidRDefault="00D94523" w:rsidP="00D94523">
      <w:pPr>
        <w:spacing w:after="120"/>
        <w:rPr>
          <w:color w:val="000000"/>
        </w:rPr>
      </w:pPr>
      <w:r w:rsidRPr="00D521AF">
        <w:rPr>
          <w:color w:val="000000"/>
        </w:rPr>
        <w:t>Wij zijn er d</w:t>
      </w:r>
      <w:r w:rsidR="00043084" w:rsidRPr="00D521AF">
        <w:rPr>
          <w:color w:val="000000"/>
        </w:rPr>
        <w:t xml:space="preserve">ankbaar voor dat </w:t>
      </w:r>
      <w:r w:rsidR="002A2E2B" w:rsidRPr="00D521AF">
        <w:rPr>
          <w:color w:val="000000"/>
        </w:rPr>
        <w:t xml:space="preserve">u in groten getale </w:t>
      </w:r>
      <w:r w:rsidRPr="00D521AF">
        <w:rPr>
          <w:color w:val="000000"/>
        </w:rPr>
        <w:t>aan de oproep gehoor he</w:t>
      </w:r>
      <w:r w:rsidR="00D521AF">
        <w:rPr>
          <w:color w:val="000000"/>
        </w:rPr>
        <w:t>b</w:t>
      </w:r>
      <w:r w:rsidR="002A2E2B" w:rsidRPr="00D521AF">
        <w:rPr>
          <w:color w:val="000000"/>
        </w:rPr>
        <w:t>t</w:t>
      </w:r>
      <w:r w:rsidRPr="00D521AF">
        <w:rPr>
          <w:color w:val="000000"/>
        </w:rPr>
        <w:t xml:space="preserve"> gegeven </w:t>
      </w:r>
      <w:r w:rsidR="002A2E2B" w:rsidRPr="00D521AF">
        <w:rPr>
          <w:color w:val="000000"/>
        </w:rPr>
        <w:t xml:space="preserve">om als lid van onze kerkelijke gemeente bij de </w:t>
      </w:r>
      <w:r w:rsidR="00D521AF" w:rsidRPr="00D521AF">
        <w:rPr>
          <w:color w:val="000000"/>
        </w:rPr>
        <w:t>Actie</w:t>
      </w:r>
      <w:r w:rsidR="002A2E2B" w:rsidRPr="00D521AF">
        <w:rPr>
          <w:color w:val="000000"/>
        </w:rPr>
        <w:t xml:space="preserve"> Kerkbalans 20</w:t>
      </w:r>
      <w:r w:rsidR="00D108DC">
        <w:rPr>
          <w:color w:val="000000"/>
        </w:rPr>
        <w:t>2</w:t>
      </w:r>
      <w:r w:rsidR="00CE65D2">
        <w:rPr>
          <w:color w:val="000000"/>
        </w:rPr>
        <w:t>5</w:t>
      </w:r>
      <w:r w:rsidR="002A2E2B" w:rsidRPr="00D521AF">
        <w:rPr>
          <w:color w:val="000000"/>
        </w:rPr>
        <w:t xml:space="preserve"> ook door financiële steun blijk te geven van uw betrokkenheid. We</w:t>
      </w:r>
      <w:r w:rsidRPr="00D521AF">
        <w:rPr>
          <w:color w:val="000000"/>
        </w:rPr>
        <w:t xml:space="preserve"> zien daarom uw antwoord op de</w:t>
      </w:r>
      <w:r w:rsidR="00F66F19" w:rsidRPr="00D521AF">
        <w:rPr>
          <w:color w:val="000000"/>
        </w:rPr>
        <w:t xml:space="preserve"> </w:t>
      </w:r>
      <w:r w:rsidR="00D521AF" w:rsidRPr="00D521AF">
        <w:rPr>
          <w:color w:val="000000"/>
        </w:rPr>
        <w:t>Actie</w:t>
      </w:r>
      <w:r w:rsidR="00FE3AEB" w:rsidRPr="00D521AF">
        <w:rPr>
          <w:color w:val="000000"/>
        </w:rPr>
        <w:t xml:space="preserve"> Kerkbalans 20</w:t>
      </w:r>
      <w:r w:rsidR="00D108DC">
        <w:rPr>
          <w:color w:val="000000"/>
        </w:rPr>
        <w:t>2</w:t>
      </w:r>
      <w:r w:rsidR="00CE65D2">
        <w:rPr>
          <w:color w:val="000000"/>
        </w:rPr>
        <w:t>5</w:t>
      </w:r>
      <w:r w:rsidR="00FE3AEB" w:rsidRPr="00D521AF">
        <w:rPr>
          <w:color w:val="000000"/>
        </w:rPr>
        <w:t xml:space="preserve"> </w:t>
      </w:r>
      <w:r w:rsidRPr="00D521AF">
        <w:rPr>
          <w:color w:val="000000"/>
        </w:rPr>
        <w:t>met veel vertrouwen tegemoet!</w:t>
      </w:r>
    </w:p>
    <w:p w14:paraId="6AA2EE8B" w14:textId="07A643CF" w:rsidR="00246EE4" w:rsidRDefault="00246EE4" w:rsidP="00D94523">
      <w:pPr>
        <w:spacing w:after="120"/>
        <w:rPr>
          <w:color w:val="000000"/>
        </w:rPr>
      </w:pPr>
    </w:p>
    <w:sectPr w:rsidR="00246EE4" w:rsidSect="009F2E35">
      <w:pgSz w:w="11906" w:h="16838"/>
      <w:pgMar w:top="709"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046"/>
    <w:multiLevelType w:val="hybridMultilevel"/>
    <w:tmpl w:val="5F42C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882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D2"/>
    <w:rsid w:val="0001034E"/>
    <w:rsid w:val="0001747A"/>
    <w:rsid w:val="00023A5D"/>
    <w:rsid w:val="00027F02"/>
    <w:rsid w:val="00043084"/>
    <w:rsid w:val="000655BD"/>
    <w:rsid w:val="00074192"/>
    <w:rsid w:val="00074472"/>
    <w:rsid w:val="000828E7"/>
    <w:rsid w:val="000B34EC"/>
    <w:rsid w:val="000B371F"/>
    <w:rsid w:val="000C6DD2"/>
    <w:rsid w:val="00100A21"/>
    <w:rsid w:val="00115ACC"/>
    <w:rsid w:val="00117420"/>
    <w:rsid w:val="0012601B"/>
    <w:rsid w:val="00131AB6"/>
    <w:rsid w:val="00136E02"/>
    <w:rsid w:val="001461D7"/>
    <w:rsid w:val="0015062F"/>
    <w:rsid w:val="00173811"/>
    <w:rsid w:val="00227AC6"/>
    <w:rsid w:val="0024201B"/>
    <w:rsid w:val="00246EE4"/>
    <w:rsid w:val="00247AF8"/>
    <w:rsid w:val="00263795"/>
    <w:rsid w:val="0026726B"/>
    <w:rsid w:val="00271F7C"/>
    <w:rsid w:val="002753F1"/>
    <w:rsid w:val="002A156D"/>
    <w:rsid w:val="002A2E2B"/>
    <w:rsid w:val="002B086D"/>
    <w:rsid w:val="002B39DB"/>
    <w:rsid w:val="002F56DB"/>
    <w:rsid w:val="002F7DCF"/>
    <w:rsid w:val="00312A65"/>
    <w:rsid w:val="0034334C"/>
    <w:rsid w:val="00345AF9"/>
    <w:rsid w:val="00347AD6"/>
    <w:rsid w:val="00365A70"/>
    <w:rsid w:val="00376864"/>
    <w:rsid w:val="003861A7"/>
    <w:rsid w:val="003A27F2"/>
    <w:rsid w:val="003C7AAE"/>
    <w:rsid w:val="003E3F8C"/>
    <w:rsid w:val="003F7A84"/>
    <w:rsid w:val="00404776"/>
    <w:rsid w:val="004425F7"/>
    <w:rsid w:val="00484F1D"/>
    <w:rsid w:val="00497D19"/>
    <w:rsid w:val="004A1B84"/>
    <w:rsid w:val="004F68A8"/>
    <w:rsid w:val="00524C22"/>
    <w:rsid w:val="00525F37"/>
    <w:rsid w:val="005479A4"/>
    <w:rsid w:val="00551531"/>
    <w:rsid w:val="00555887"/>
    <w:rsid w:val="005575B8"/>
    <w:rsid w:val="0056105C"/>
    <w:rsid w:val="00563CFD"/>
    <w:rsid w:val="00565CBD"/>
    <w:rsid w:val="0057224A"/>
    <w:rsid w:val="00584371"/>
    <w:rsid w:val="00597CF0"/>
    <w:rsid w:val="005A2538"/>
    <w:rsid w:val="005A2A4A"/>
    <w:rsid w:val="005C3972"/>
    <w:rsid w:val="005E7C20"/>
    <w:rsid w:val="0062160F"/>
    <w:rsid w:val="0062444E"/>
    <w:rsid w:val="00624B24"/>
    <w:rsid w:val="0063128B"/>
    <w:rsid w:val="0064387E"/>
    <w:rsid w:val="00663F76"/>
    <w:rsid w:val="006718A1"/>
    <w:rsid w:val="006A3CFC"/>
    <w:rsid w:val="00715900"/>
    <w:rsid w:val="007214D4"/>
    <w:rsid w:val="007255B4"/>
    <w:rsid w:val="0073522C"/>
    <w:rsid w:val="0074497D"/>
    <w:rsid w:val="0077632D"/>
    <w:rsid w:val="007771B8"/>
    <w:rsid w:val="007A0BC9"/>
    <w:rsid w:val="007A4433"/>
    <w:rsid w:val="007A5B14"/>
    <w:rsid w:val="007C3861"/>
    <w:rsid w:val="007D02E8"/>
    <w:rsid w:val="007E2FFA"/>
    <w:rsid w:val="007E79AE"/>
    <w:rsid w:val="00814D34"/>
    <w:rsid w:val="00821434"/>
    <w:rsid w:val="00822B14"/>
    <w:rsid w:val="00831004"/>
    <w:rsid w:val="00842246"/>
    <w:rsid w:val="00884F1D"/>
    <w:rsid w:val="008A18F8"/>
    <w:rsid w:val="008C0466"/>
    <w:rsid w:val="008C5356"/>
    <w:rsid w:val="008D306D"/>
    <w:rsid w:val="008D3A38"/>
    <w:rsid w:val="00910986"/>
    <w:rsid w:val="00916459"/>
    <w:rsid w:val="009449FC"/>
    <w:rsid w:val="00962712"/>
    <w:rsid w:val="009A271A"/>
    <w:rsid w:val="009A33A5"/>
    <w:rsid w:val="009B1C93"/>
    <w:rsid w:val="009B53FD"/>
    <w:rsid w:val="009C10F1"/>
    <w:rsid w:val="009C2C3C"/>
    <w:rsid w:val="009F2E35"/>
    <w:rsid w:val="009F48DD"/>
    <w:rsid w:val="009F67FE"/>
    <w:rsid w:val="00A11084"/>
    <w:rsid w:val="00A21925"/>
    <w:rsid w:val="00A80B38"/>
    <w:rsid w:val="00A93D67"/>
    <w:rsid w:val="00AA33D4"/>
    <w:rsid w:val="00AA7B01"/>
    <w:rsid w:val="00AB26E3"/>
    <w:rsid w:val="00AD067B"/>
    <w:rsid w:val="00AD2B2B"/>
    <w:rsid w:val="00B061B3"/>
    <w:rsid w:val="00B11517"/>
    <w:rsid w:val="00B23373"/>
    <w:rsid w:val="00B237DA"/>
    <w:rsid w:val="00B23CF1"/>
    <w:rsid w:val="00B25B37"/>
    <w:rsid w:val="00B40657"/>
    <w:rsid w:val="00B45D44"/>
    <w:rsid w:val="00B461F1"/>
    <w:rsid w:val="00B51980"/>
    <w:rsid w:val="00B66769"/>
    <w:rsid w:val="00B67615"/>
    <w:rsid w:val="00B76825"/>
    <w:rsid w:val="00B77D06"/>
    <w:rsid w:val="00BA0D8D"/>
    <w:rsid w:val="00BE2000"/>
    <w:rsid w:val="00BE5D92"/>
    <w:rsid w:val="00BF68E3"/>
    <w:rsid w:val="00C17DD3"/>
    <w:rsid w:val="00C272F8"/>
    <w:rsid w:val="00C356A5"/>
    <w:rsid w:val="00C41B2A"/>
    <w:rsid w:val="00C60C89"/>
    <w:rsid w:val="00C65A6B"/>
    <w:rsid w:val="00CA2E94"/>
    <w:rsid w:val="00CB7DC8"/>
    <w:rsid w:val="00CD2ACB"/>
    <w:rsid w:val="00CD578C"/>
    <w:rsid w:val="00CE0490"/>
    <w:rsid w:val="00CE65D2"/>
    <w:rsid w:val="00CF2834"/>
    <w:rsid w:val="00D108DC"/>
    <w:rsid w:val="00D30868"/>
    <w:rsid w:val="00D30D6C"/>
    <w:rsid w:val="00D4779F"/>
    <w:rsid w:val="00D521AF"/>
    <w:rsid w:val="00D641A9"/>
    <w:rsid w:val="00D73E7F"/>
    <w:rsid w:val="00D7523E"/>
    <w:rsid w:val="00D83A86"/>
    <w:rsid w:val="00D91FC6"/>
    <w:rsid w:val="00D94523"/>
    <w:rsid w:val="00DB2395"/>
    <w:rsid w:val="00DC4EEE"/>
    <w:rsid w:val="00DE27FD"/>
    <w:rsid w:val="00E12A51"/>
    <w:rsid w:val="00E157BD"/>
    <w:rsid w:val="00E249EF"/>
    <w:rsid w:val="00E26D2E"/>
    <w:rsid w:val="00E31DD2"/>
    <w:rsid w:val="00E34533"/>
    <w:rsid w:val="00E373B9"/>
    <w:rsid w:val="00E540D3"/>
    <w:rsid w:val="00E561C9"/>
    <w:rsid w:val="00E93C17"/>
    <w:rsid w:val="00E95683"/>
    <w:rsid w:val="00EA12B4"/>
    <w:rsid w:val="00EB076D"/>
    <w:rsid w:val="00EB1070"/>
    <w:rsid w:val="00ED2919"/>
    <w:rsid w:val="00ED770C"/>
    <w:rsid w:val="00EE0DF0"/>
    <w:rsid w:val="00F048B9"/>
    <w:rsid w:val="00F13A58"/>
    <w:rsid w:val="00F36055"/>
    <w:rsid w:val="00F437DB"/>
    <w:rsid w:val="00F524C2"/>
    <w:rsid w:val="00F61043"/>
    <w:rsid w:val="00F66F19"/>
    <w:rsid w:val="00F82CBB"/>
    <w:rsid w:val="00F951FC"/>
    <w:rsid w:val="00FB6DA3"/>
    <w:rsid w:val="00FC0833"/>
    <w:rsid w:val="00FC23E6"/>
    <w:rsid w:val="00FC63EA"/>
    <w:rsid w:val="00FD0FB6"/>
    <w:rsid w:val="00FE3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B46C"/>
  <w15:docId w15:val="{30C99220-FF6E-4D81-B295-06224D8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972"/>
    <w:pPr>
      <w:spacing w:after="200" w:line="276" w:lineRule="auto"/>
    </w:pPr>
    <w:rPr>
      <w:sz w:val="22"/>
      <w:szCs w:val="22"/>
      <w:lang w:eastAsia="en-US"/>
    </w:rPr>
  </w:style>
  <w:style w:type="paragraph" w:styleId="Kop1">
    <w:name w:val="heading 1"/>
    <w:basedOn w:val="Standaard"/>
    <w:next w:val="Standaard"/>
    <w:link w:val="Kop1Char"/>
    <w:qFormat/>
    <w:rsid w:val="007C3861"/>
    <w:pPr>
      <w:keepNext/>
      <w:spacing w:after="0" w:line="240" w:lineRule="auto"/>
      <w:ind w:left="567" w:right="1468"/>
      <w:outlineLvl w:val="0"/>
    </w:pPr>
    <w:rPr>
      <w:rFonts w:ascii="Times New Roman" w:eastAsia="Arial Unicode MS" w:hAnsi="Times New Roman"/>
      <w:sz w:val="24"/>
      <w:szCs w:val="20"/>
      <w:lang w:val="en-US"/>
    </w:rPr>
  </w:style>
  <w:style w:type="paragraph" w:styleId="Kop2">
    <w:name w:val="heading 2"/>
    <w:basedOn w:val="Standaard"/>
    <w:next w:val="Standaard"/>
    <w:link w:val="Kop2Char"/>
    <w:qFormat/>
    <w:rsid w:val="007C3861"/>
    <w:pPr>
      <w:keepNext/>
      <w:spacing w:after="0" w:line="240" w:lineRule="auto"/>
      <w:ind w:left="567" w:right="1468"/>
      <w:outlineLvl w:val="1"/>
    </w:pPr>
    <w:rPr>
      <w:rFonts w:ascii="Times New Roman" w:eastAsia="Arial Unicode MS" w:hAnsi="Times New Roman"/>
      <w:b/>
      <w:sz w:val="24"/>
      <w:szCs w:val="20"/>
      <w:lang w:val="en-US"/>
    </w:rPr>
  </w:style>
  <w:style w:type="paragraph" w:styleId="Kop3">
    <w:name w:val="heading 3"/>
    <w:basedOn w:val="Standaard"/>
    <w:next w:val="Standaard"/>
    <w:link w:val="Kop3Char"/>
    <w:qFormat/>
    <w:rsid w:val="007C3861"/>
    <w:pPr>
      <w:keepNext/>
      <w:spacing w:after="0" w:line="240" w:lineRule="auto"/>
      <w:ind w:left="567" w:right="617"/>
      <w:outlineLvl w:val="2"/>
    </w:pPr>
    <w:rPr>
      <w:rFonts w:ascii="Arial" w:eastAsia="Times New Roman" w:hAnsi="Arial"/>
      <w:b/>
      <w:bCs/>
      <w:szCs w:val="20"/>
      <w:u w:val="single"/>
    </w:rPr>
  </w:style>
  <w:style w:type="paragraph" w:styleId="Kop4">
    <w:name w:val="heading 4"/>
    <w:basedOn w:val="Standaard"/>
    <w:next w:val="Standaard"/>
    <w:link w:val="Kop4Char"/>
    <w:qFormat/>
    <w:rsid w:val="007C3861"/>
    <w:pPr>
      <w:keepNext/>
      <w:spacing w:after="0" w:line="240" w:lineRule="auto"/>
      <w:outlineLvl w:val="3"/>
    </w:pPr>
    <w:rPr>
      <w:rFonts w:ascii="Times New Roman" w:eastAsia="Arial Unicode MS" w:hAnsi="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C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60C89"/>
    <w:pPr>
      <w:spacing w:after="0" w:line="240" w:lineRule="auto"/>
    </w:pPr>
    <w:rPr>
      <w:rFonts w:ascii="Tahoma" w:hAnsi="Tahoma"/>
      <w:sz w:val="16"/>
      <w:szCs w:val="16"/>
    </w:rPr>
  </w:style>
  <w:style w:type="character" w:customStyle="1" w:styleId="BallontekstChar">
    <w:name w:val="Ballontekst Char"/>
    <w:link w:val="Ballontekst"/>
    <w:uiPriority w:val="99"/>
    <w:semiHidden/>
    <w:rsid w:val="00C60C89"/>
    <w:rPr>
      <w:rFonts w:ascii="Tahoma" w:hAnsi="Tahoma" w:cs="Tahoma"/>
      <w:sz w:val="16"/>
      <w:szCs w:val="16"/>
      <w:lang w:eastAsia="en-US"/>
    </w:rPr>
  </w:style>
  <w:style w:type="character" w:customStyle="1" w:styleId="Kop1Char">
    <w:name w:val="Kop 1 Char"/>
    <w:link w:val="Kop1"/>
    <w:rsid w:val="007C3861"/>
    <w:rPr>
      <w:rFonts w:ascii="Times New Roman" w:eastAsia="Arial Unicode MS" w:hAnsi="Times New Roman"/>
      <w:sz w:val="24"/>
      <w:lang w:val="en-US"/>
    </w:rPr>
  </w:style>
  <w:style w:type="character" w:customStyle="1" w:styleId="Kop2Char">
    <w:name w:val="Kop 2 Char"/>
    <w:link w:val="Kop2"/>
    <w:rsid w:val="007C3861"/>
    <w:rPr>
      <w:rFonts w:ascii="Times New Roman" w:eastAsia="Arial Unicode MS" w:hAnsi="Times New Roman"/>
      <w:b/>
      <w:sz w:val="24"/>
      <w:lang w:val="en-US"/>
    </w:rPr>
  </w:style>
  <w:style w:type="character" w:customStyle="1" w:styleId="Kop3Char">
    <w:name w:val="Kop 3 Char"/>
    <w:link w:val="Kop3"/>
    <w:rsid w:val="007C3861"/>
    <w:rPr>
      <w:rFonts w:ascii="Arial" w:eastAsia="Times New Roman" w:hAnsi="Arial" w:cs="Arial"/>
      <w:b/>
      <w:bCs/>
      <w:sz w:val="22"/>
      <w:u w:val="single"/>
    </w:rPr>
  </w:style>
  <w:style w:type="character" w:customStyle="1" w:styleId="Kop4Char">
    <w:name w:val="Kop 4 Char"/>
    <w:link w:val="Kop4"/>
    <w:rsid w:val="007C3861"/>
    <w:rPr>
      <w:rFonts w:ascii="Times New Roman" w:eastAsia="Arial Unicode MS" w:hAnsi="Times New Roman"/>
      <w:b/>
      <w:bCs/>
      <w:sz w:val="22"/>
      <w:szCs w:val="22"/>
    </w:rPr>
  </w:style>
  <w:style w:type="paragraph" w:styleId="Revisie">
    <w:name w:val="Revision"/>
    <w:hidden/>
    <w:uiPriority w:val="99"/>
    <w:semiHidden/>
    <w:rsid w:val="00CB7DC8"/>
    <w:rPr>
      <w:sz w:val="22"/>
      <w:szCs w:val="22"/>
      <w:lang w:eastAsia="en-US"/>
    </w:rPr>
  </w:style>
  <w:style w:type="character" w:styleId="Verwijzingopmerking">
    <w:name w:val="annotation reference"/>
    <w:basedOn w:val="Standaardalinea-lettertype"/>
    <w:uiPriority w:val="99"/>
    <w:semiHidden/>
    <w:unhideWhenUsed/>
    <w:rsid w:val="007771B8"/>
    <w:rPr>
      <w:sz w:val="16"/>
      <w:szCs w:val="16"/>
    </w:rPr>
  </w:style>
  <w:style w:type="paragraph" w:styleId="Tekstopmerking">
    <w:name w:val="annotation text"/>
    <w:basedOn w:val="Standaard"/>
    <w:link w:val="TekstopmerkingChar"/>
    <w:uiPriority w:val="99"/>
    <w:semiHidden/>
    <w:unhideWhenUsed/>
    <w:rsid w:val="007771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71B8"/>
    <w:rPr>
      <w:lang w:eastAsia="en-US"/>
    </w:rPr>
  </w:style>
  <w:style w:type="paragraph" w:styleId="Onderwerpvanopmerking">
    <w:name w:val="annotation subject"/>
    <w:basedOn w:val="Tekstopmerking"/>
    <w:next w:val="Tekstopmerking"/>
    <w:link w:val="OnderwerpvanopmerkingChar"/>
    <w:uiPriority w:val="99"/>
    <w:semiHidden/>
    <w:unhideWhenUsed/>
    <w:rsid w:val="007771B8"/>
    <w:rPr>
      <w:b/>
      <w:bCs/>
    </w:rPr>
  </w:style>
  <w:style w:type="character" w:customStyle="1" w:styleId="OnderwerpvanopmerkingChar">
    <w:name w:val="Onderwerp van opmerking Char"/>
    <w:basedOn w:val="TekstopmerkingChar"/>
    <w:link w:val="Onderwerpvanopmerking"/>
    <w:uiPriority w:val="99"/>
    <w:semiHidden/>
    <w:rsid w:val="007771B8"/>
    <w:rPr>
      <w:b/>
      <w:bCs/>
      <w:lang w:eastAsia="en-US"/>
    </w:rPr>
  </w:style>
  <w:style w:type="paragraph" w:styleId="Normaalweb">
    <w:name w:val="Normal (Web)"/>
    <w:basedOn w:val="Standaard"/>
    <w:uiPriority w:val="99"/>
    <w:unhideWhenUsed/>
    <w:rsid w:val="00525F37"/>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725">
      <w:bodyDiv w:val="1"/>
      <w:marLeft w:val="0"/>
      <w:marRight w:val="0"/>
      <w:marTop w:val="0"/>
      <w:marBottom w:val="0"/>
      <w:divBdr>
        <w:top w:val="none" w:sz="0" w:space="0" w:color="auto"/>
        <w:left w:val="none" w:sz="0" w:space="0" w:color="auto"/>
        <w:bottom w:val="none" w:sz="0" w:space="0" w:color="auto"/>
        <w:right w:val="none" w:sz="0" w:space="0" w:color="auto"/>
      </w:divBdr>
    </w:div>
    <w:div w:id="860624308">
      <w:bodyDiv w:val="1"/>
      <w:marLeft w:val="0"/>
      <w:marRight w:val="0"/>
      <w:marTop w:val="0"/>
      <w:marBottom w:val="0"/>
      <w:divBdr>
        <w:top w:val="none" w:sz="0" w:space="0" w:color="auto"/>
        <w:left w:val="none" w:sz="0" w:space="0" w:color="auto"/>
        <w:bottom w:val="none" w:sz="0" w:space="0" w:color="auto"/>
        <w:right w:val="none" w:sz="0" w:space="0" w:color="auto"/>
      </w:divBdr>
    </w:div>
    <w:div w:id="1513300051">
      <w:bodyDiv w:val="1"/>
      <w:marLeft w:val="0"/>
      <w:marRight w:val="0"/>
      <w:marTop w:val="0"/>
      <w:marBottom w:val="0"/>
      <w:divBdr>
        <w:top w:val="none" w:sz="0" w:space="0" w:color="auto"/>
        <w:left w:val="none" w:sz="0" w:space="0" w:color="auto"/>
        <w:bottom w:val="none" w:sz="0" w:space="0" w:color="auto"/>
        <w:right w:val="none" w:sz="0" w:space="0" w:color="auto"/>
      </w:divBdr>
    </w:div>
    <w:div w:id="17264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B. Boogaard</cp:lastModifiedBy>
  <cp:revision>2</cp:revision>
  <cp:lastPrinted>2022-12-07T16:16:00Z</cp:lastPrinted>
  <dcterms:created xsi:type="dcterms:W3CDTF">2024-12-08T16:56:00Z</dcterms:created>
  <dcterms:modified xsi:type="dcterms:W3CDTF">2024-12-08T16:56:00Z</dcterms:modified>
</cp:coreProperties>
</file>